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szCs w:val="28"/>
        </w:rPr>
        <w:t>РАЙОННА ИЗБИРАТЕЛНА КОМИСИЯ</w:t>
      </w:r>
    </w:p>
    <w:p w:rsidR="00C52BE0" w:rsidRPr="007C229E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C3195A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C52BE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677C2">
        <w:rPr>
          <w:rFonts w:ascii="Times New Roman" w:hAnsi="Times New Roman"/>
          <w:b/>
          <w:sz w:val="28"/>
          <w:szCs w:val="28"/>
          <w:lang w:val="bg-BG"/>
        </w:rPr>
        <w:t>1</w:t>
      </w:r>
      <w:r w:rsidR="00264DDC">
        <w:rPr>
          <w:rFonts w:ascii="Times New Roman" w:hAnsi="Times New Roman"/>
          <w:b/>
          <w:sz w:val="28"/>
          <w:szCs w:val="28"/>
          <w:lang w:val="bg-BG"/>
        </w:rPr>
        <w:t>4</w:t>
      </w:r>
    </w:p>
    <w:p w:rsidR="00C52BE0" w:rsidRPr="00C3195A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264DDC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52BE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7C229E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9512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A95124">
        <w:rPr>
          <w:rFonts w:ascii="Times New Roman" w:hAnsi="Times New Roman" w:cs="Times New Roman"/>
          <w:sz w:val="24"/>
          <w:szCs w:val="24"/>
          <w:lang w:val="bg-BG"/>
        </w:rPr>
        <w:t>11:00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6C7248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95124" w:rsidRPr="00A95124" w:rsidRDefault="00A95124" w:rsidP="00A95124">
      <w:pPr>
        <w:spacing w:line="240" w:lineRule="auto"/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A95124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Гурково.</w:t>
      </w:r>
    </w:p>
    <w:p w:rsidR="00A95124" w:rsidRDefault="00A95124" w:rsidP="00A95124">
      <w:pPr>
        <w:spacing w:line="240" w:lineRule="auto"/>
        <w:ind w:firstLine="0"/>
        <w:rPr>
          <w:sz w:val="24"/>
          <w:szCs w:val="24"/>
        </w:rPr>
      </w:pPr>
    </w:p>
    <w:p w:rsidR="00A95124" w:rsidRPr="00A95124" w:rsidRDefault="00A95124" w:rsidP="00A95124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A95124" w:rsidRDefault="00A95124" w:rsidP="00A95124">
      <w:pPr>
        <w:spacing w:line="240" w:lineRule="auto"/>
        <w:ind w:firstLine="567"/>
      </w:pPr>
    </w:p>
    <w:p w:rsidR="00A95124" w:rsidRDefault="00A95124" w:rsidP="00A95124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</w:t>
      </w:r>
      <w:r w:rsidRPr="003C3FA0">
        <w:rPr>
          <w:sz w:val="24"/>
          <w:szCs w:val="24"/>
          <w:lang w:val="bg-BG"/>
        </w:rPr>
        <w:t>.</w:t>
      </w:r>
    </w:p>
    <w:p w:rsidR="00A95124" w:rsidRDefault="00A95124" w:rsidP="00A95124">
      <w:pPr>
        <w:spacing w:line="240" w:lineRule="auto"/>
        <w:ind w:firstLine="0"/>
        <w:rPr>
          <w:sz w:val="24"/>
          <w:szCs w:val="24"/>
        </w:rPr>
      </w:pPr>
    </w:p>
    <w:p w:rsidR="00A95124" w:rsidRPr="00A95124" w:rsidRDefault="00A95124" w:rsidP="00A95124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A95124" w:rsidRDefault="00A95124" w:rsidP="00A95124">
      <w:pPr>
        <w:spacing w:line="240" w:lineRule="auto"/>
        <w:ind w:firstLine="567"/>
        <w:rPr>
          <w:sz w:val="24"/>
          <w:szCs w:val="24"/>
          <w:lang w:val="bg-BG"/>
        </w:rPr>
      </w:pPr>
    </w:p>
    <w:p w:rsidR="00A95124" w:rsidRDefault="00A95124" w:rsidP="00A95124">
      <w:pPr>
        <w:shd w:val="clear" w:color="auto" w:fill="FFFFFF"/>
        <w:spacing w:after="150"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Определяне на помещения за приемане на СИК </w:t>
      </w:r>
      <w:r w:rsidRPr="00465F38">
        <w:rPr>
          <w:rFonts w:ascii="Times New Roman" w:hAnsi="Times New Roman" w:cs="Times New Roman"/>
          <w:sz w:val="24"/>
          <w:szCs w:val="24"/>
          <w:lang w:val="bg-BG"/>
        </w:rPr>
        <w:t xml:space="preserve">в изборния ден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proofErr w:type="spellStart"/>
      <w:r w:rsidRPr="00784FF7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P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FF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>
        <w:rPr>
          <w:sz w:val="24"/>
          <w:szCs w:val="24"/>
          <w:lang w:val="bg-BG"/>
        </w:rPr>
        <w:t>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РИК.</w:t>
      </w:r>
    </w:p>
    <w:p w:rsidR="00A95124" w:rsidRDefault="00A95124" w:rsidP="00A95124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A95124" w:rsidRPr="00A95124" w:rsidRDefault="00A95124" w:rsidP="00A95124">
      <w:pPr>
        <w:spacing w:line="240" w:lineRule="auto"/>
        <w:ind w:firstLine="0"/>
        <w:rPr>
          <w:sz w:val="24"/>
          <w:szCs w:val="24"/>
        </w:rPr>
      </w:pPr>
    </w:p>
    <w:p w:rsidR="00A95124" w:rsidRPr="00A95124" w:rsidRDefault="00A95124" w:rsidP="00A95124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bg-BG"/>
        </w:rPr>
        <w:t>4.</w:t>
      </w:r>
      <w:r w:rsidRPr="0050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1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</w:t>
      </w:r>
      <w:r w:rsidRPr="0084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17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845D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1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845D17">
        <w:rPr>
          <w:rFonts w:ascii="Times New Roman" w:hAnsi="Times New Roman" w:cs="Times New Roman"/>
          <w:sz w:val="24"/>
          <w:szCs w:val="24"/>
        </w:rPr>
        <w:t xml:space="preserve"> 97-НС-х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5D1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845D17">
        <w:rPr>
          <w:rFonts w:ascii="Times New Roman" w:hAnsi="Times New Roman" w:cs="Times New Roman"/>
          <w:sz w:val="24"/>
          <w:szCs w:val="24"/>
        </w:rPr>
        <w:t xml:space="preserve"> 97-НС-хм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124" w:rsidRPr="00A95124" w:rsidRDefault="00A95124" w:rsidP="00A95124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A95124" w:rsidRDefault="00A95124" w:rsidP="00A95124">
      <w:pPr>
        <w:spacing w:line="240" w:lineRule="auto"/>
        <w:ind w:firstLine="0"/>
        <w:rPr>
          <w:sz w:val="24"/>
          <w:szCs w:val="24"/>
          <w:lang w:val="bg-BG"/>
        </w:rPr>
      </w:pPr>
    </w:p>
    <w:p w:rsidR="00A95124" w:rsidRDefault="00A95124" w:rsidP="00A9512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Разни.</w:t>
      </w:r>
    </w:p>
    <w:p w:rsidR="00AF39F6" w:rsidRDefault="00AF39F6" w:rsidP="00A9512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677C2" w:rsidRDefault="00A677C2" w:rsidP="005A0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Към часа на откриване на</w:t>
      </w:r>
      <w:r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C52BE0" w:rsidRPr="00E01A74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687359" w:rsidRPr="00DA12B3" w:rsidRDefault="00687359" w:rsidP="0068735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D144A5" w:rsidRDefault="00D144A5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019B" w:rsidRDefault="005A019B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F44181">
        <w:rPr>
          <w:rFonts w:ascii="Times New Roman" w:hAnsi="Times New Roman" w:cs="Times New Roman"/>
          <w:sz w:val="24"/>
          <w:szCs w:val="24"/>
          <w:lang w:val="bg-BG"/>
        </w:rPr>
        <w:t>16.</w:t>
      </w:r>
      <w:r w:rsidR="006917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A677C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87359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8735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83D92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D144A5" w:rsidRDefault="00D144A5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019B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10247" w:rsidRDefault="005A019B" w:rsidP="006873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687359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8735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68735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68735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68735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68735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68735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87359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8735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68735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873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6873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873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6873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6873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6873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6873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8735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4418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10247" w:rsidRDefault="00F10247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A16C4" w:rsidRDefault="00FA16C4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F10247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10247" w:rsidRDefault="00F10247" w:rsidP="00AB34CD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062B12" w:rsidRDefault="00C52BE0" w:rsidP="00E22E9A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CF792F">
        <w:t>Проект на решение</w:t>
      </w:r>
      <w:r w:rsidR="00AB34CD">
        <w:t xml:space="preserve"> за</w:t>
      </w:r>
      <w:r w:rsidRPr="00CF792F">
        <w:t xml:space="preserve"> </w:t>
      </w:r>
      <w:r w:rsidR="00687359">
        <w:t>з</w:t>
      </w:r>
      <w:r w:rsidR="00687359" w:rsidRPr="003C3FA0">
        <w:t>амяна на председатели, зам.</w:t>
      </w:r>
      <w:r w:rsidR="00687359">
        <w:t>-</w:t>
      </w:r>
      <w:r w:rsidR="00687359" w:rsidRPr="003C3FA0">
        <w:t>председатели, секретари и чл</w:t>
      </w:r>
      <w:r w:rsidR="00687359">
        <w:t>енове на СИК на територията на О</w:t>
      </w:r>
      <w:r w:rsidR="00687359" w:rsidRPr="003C3FA0">
        <w:t xml:space="preserve">бщина </w:t>
      </w:r>
      <w:r w:rsidR="00687359">
        <w:t>Гурково</w:t>
      </w:r>
    </w:p>
    <w:p w:rsidR="00F10247" w:rsidRDefault="00F10247" w:rsidP="002332FE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87359" w:rsidRDefault="00687359" w:rsidP="00687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687359" w:rsidRDefault="00687359" w:rsidP="00687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96 – НС</w:t>
      </w:r>
    </w:p>
    <w:p w:rsidR="00687359" w:rsidRDefault="00687359" w:rsidP="0068735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10.03.2021г.</w:t>
      </w:r>
    </w:p>
    <w:p w:rsidR="00687359" w:rsidRDefault="00687359" w:rsidP="00687359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687359" w:rsidRPr="003C3FA0" w:rsidRDefault="00687359" w:rsidP="00687359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Гурково</w:t>
      </w:r>
      <w:r w:rsidRPr="003C3FA0">
        <w:rPr>
          <w:sz w:val="24"/>
          <w:szCs w:val="24"/>
          <w:lang w:val="bg-BG"/>
        </w:rPr>
        <w:t>.</w:t>
      </w:r>
    </w:p>
    <w:p w:rsidR="00687359" w:rsidRDefault="00687359" w:rsidP="00687359">
      <w:pPr>
        <w:spacing w:line="240" w:lineRule="auto"/>
        <w:ind w:firstLine="567"/>
        <w:rPr>
          <w:sz w:val="24"/>
          <w:szCs w:val="24"/>
          <w:lang w:val="bg-BG"/>
        </w:rPr>
      </w:pPr>
    </w:p>
    <w:p w:rsidR="00687359" w:rsidRPr="003C3FA0" w:rsidRDefault="00687359" w:rsidP="00687359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о е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е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„ВОЛЯ“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Гурково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ПП „ВОЛЯ“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687359" w:rsidRPr="003C3FA0" w:rsidRDefault="00687359" w:rsidP="00687359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35 – НС от 26.02.2021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687359" w:rsidRDefault="00687359" w:rsidP="00687359">
      <w:pPr>
        <w:spacing w:line="240" w:lineRule="auto"/>
        <w:ind w:firstLine="567"/>
        <w:rPr>
          <w:sz w:val="24"/>
          <w:szCs w:val="24"/>
          <w:lang w:val="bg-BG"/>
        </w:rPr>
      </w:pPr>
    </w:p>
    <w:p w:rsidR="00FA16C4" w:rsidRDefault="00FA16C4" w:rsidP="00687359">
      <w:pPr>
        <w:spacing w:line="240" w:lineRule="auto"/>
        <w:ind w:firstLine="567"/>
        <w:rPr>
          <w:sz w:val="24"/>
          <w:szCs w:val="24"/>
          <w:lang w:val="bg-BG"/>
        </w:rPr>
      </w:pPr>
    </w:p>
    <w:p w:rsidR="00FA16C4" w:rsidRPr="003C3FA0" w:rsidRDefault="00FA16C4" w:rsidP="00687359">
      <w:pPr>
        <w:spacing w:line="240" w:lineRule="auto"/>
        <w:ind w:firstLine="567"/>
        <w:rPr>
          <w:sz w:val="24"/>
          <w:szCs w:val="24"/>
          <w:lang w:val="bg-BG"/>
        </w:rPr>
      </w:pPr>
    </w:p>
    <w:p w:rsidR="00687359" w:rsidRPr="003C3FA0" w:rsidRDefault="00687359" w:rsidP="00687359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687359" w:rsidRPr="004F4B7B" w:rsidRDefault="00687359" w:rsidP="00687359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687359" w:rsidRPr="003C3FA0" w:rsidRDefault="00687359" w:rsidP="00687359">
      <w:pPr>
        <w:spacing w:line="240" w:lineRule="auto"/>
        <w:ind w:firstLine="0"/>
        <w:rPr>
          <w:sz w:val="24"/>
          <w:szCs w:val="24"/>
          <w:lang w:val="bg-BG"/>
        </w:rPr>
      </w:pPr>
    </w:p>
    <w:p w:rsidR="00687359" w:rsidRPr="003C3FA0" w:rsidRDefault="00687359" w:rsidP="00687359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„ВОЛЯ“ 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Гурково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ПП „ВОЛЯ“</w:t>
      </w:r>
      <w:r w:rsidRPr="003C3FA0">
        <w:rPr>
          <w:sz w:val="24"/>
          <w:szCs w:val="24"/>
          <w:lang w:val="bg-BG"/>
        </w:rPr>
        <w:t>.</w:t>
      </w:r>
    </w:p>
    <w:p w:rsidR="00687359" w:rsidRPr="003C3FA0" w:rsidRDefault="00687359" w:rsidP="00687359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lastRenderedPageBreak/>
        <w:t xml:space="preserve">Назначава предложените от </w:t>
      </w:r>
      <w:r>
        <w:rPr>
          <w:sz w:val="24"/>
          <w:szCs w:val="24"/>
          <w:lang w:val="bg-BG"/>
        </w:rPr>
        <w:t xml:space="preserve">ПП „ВОЛЯ“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Гурково</w:t>
      </w:r>
      <w:r w:rsidRPr="003C3FA0">
        <w:rPr>
          <w:sz w:val="24"/>
          <w:szCs w:val="24"/>
          <w:lang w:val="bg-BG"/>
        </w:rPr>
        <w:t>.</w:t>
      </w:r>
    </w:p>
    <w:p w:rsidR="00687359" w:rsidRPr="003C3FA0" w:rsidRDefault="00687359" w:rsidP="00687359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687359" w:rsidRPr="003C3FA0" w:rsidRDefault="00687359" w:rsidP="00687359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687359" w:rsidRPr="003C3FA0" w:rsidRDefault="00687359" w:rsidP="00687359">
      <w:pPr>
        <w:spacing w:line="240" w:lineRule="auto"/>
        <w:ind w:firstLine="567"/>
        <w:rPr>
          <w:sz w:val="24"/>
          <w:szCs w:val="24"/>
          <w:lang w:val="bg-BG"/>
        </w:rPr>
      </w:pPr>
    </w:p>
    <w:p w:rsidR="00687359" w:rsidRDefault="00687359" w:rsidP="006873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A34AE" w:rsidRDefault="003A34AE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276BF" w:rsidRDefault="00C276BF" w:rsidP="00FE16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344B5" w:rsidRDefault="005A019B" w:rsidP="00D344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</w:t>
      </w:r>
      <w:r w:rsidR="00D344B5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22E9A" w:rsidRPr="00DA12B3" w:rsidRDefault="00E22E9A" w:rsidP="00E22E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F0B9A" w:rsidRDefault="00C52BE0" w:rsidP="003F0B9A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F5366" w:rsidRDefault="00FF5366" w:rsidP="00E22E9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F5366" w:rsidRDefault="00FF5366" w:rsidP="00FF536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C489B" w:rsidRPr="00DC489B" w:rsidRDefault="00FF5366" w:rsidP="00DC489B">
      <w:pPr>
        <w:spacing w:line="240" w:lineRule="auto"/>
        <w:ind w:firstLine="567"/>
        <w:rPr>
          <w:sz w:val="24"/>
          <w:szCs w:val="24"/>
        </w:rPr>
      </w:pPr>
      <w:proofErr w:type="spellStart"/>
      <w:r w:rsidRPr="00DC489B">
        <w:rPr>
          <w:sz w:val="24"/>
          <w:szCs w:val="24"/>
        </w:rPr>
        <w:t>Проект</w:t>
      </w:r>
      <w:proofErr w:type="spellEnd"/>
      <w:r w:rsidRPr="00DC489B">
        <w:rPr>
          <w:sz w:val="24"/>
          <w:szCs w:val="24"/>
        </w:rPr>
        <w:t xml:space="preserve"> </w:t>
      </w:r>
      <w:proofErr w:type="spellStart"/>
      <w:r w:rsidRPr="00DC489B">
        <w:rPr>
          <w:sz w:val="24"/>
          <w:szCs w:val="24"/>
        </w:rPr>
        <w:t>на</w:t>
      </w:r>
      <w:proofErr w:type="spellEnd"/>
      <w:r w:rsidRPr="00DC489B">
        <w:rPr>
          <w:sz w:val="24"/>
          <w:szCs w:val="24"/>
        </w:rPr>
        <w:t xml:space="preserve"> </w:t>
      </w:r>
      <w:proofErr w:type="spellStart"/>
      <w:r w:rsidRPr="00DC489B">
        <w:rPr>
          <w:sz w:val="24"/>
          <w:szCs w:val="24"/>
        </w:rPr>
        <w:t>решение</w:t>
      </w:r>
      <w:proofErr w:type="spellEnd"/>
      <w:r w:rsidRPr="00DC489B">
        <w:rPr>
          <w:sz w:val="24"/>
          <w:szCs w:val="24"/>
        </w:rPr>
        <w:t xml:space="preserve"> </w:t>
      </w:r>
      <w:proofErr w:type="spellStart"/>
      <w:r w:rsidRPr="00DC489B">
        <w:rPr>
          <w:sz w:val="24"/>
          <w:szCs w:val="24"/>
        </w:rPr>
        <w:t>за</w:t>
      </w:r>
      <w:proofErr w:type="spellEnd"/>
      <w:r w:rsidRPr="00DC489B">
        <w:rPr>
          <w:sz w:val="24"/>
          <w:szCs w:val="24"/>
        </w:rPr>
        <w:t xml:space="preserve"> </w:t>
      </w:r>
      <w:r w:rsidR="00DC489B">
        <w:rPr>
          <w:sz w:val="24"/>
          <w:szCs w:val="24"/>
          <w:lang w:val="bg-BG"/>
        </w:rPr>
        <w:t>з</w:t>
      </w:r>
      <w:r w:rsidR="00DC489B" w:rsidRPr="00DC489B">
        <w:rPr>
          <w:sz w:val="24"/>
          <w:szCs w:val="24"/>
          <w:lang w:val="bg-BG"/>
        </w:rPr>
        <w:t>амяна на председатели, зам.-председатели, секретари и членове на СИК на територията на Община Раднево.</w:t>
      </w:r>
    </w:p>
    <w:p w:rsidR="003F0B9A" w:rsidRPr="00DC489B" w:rsidRDefault="003F0B9A" w:rsidP="00FF5366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FF5366" w:rsidRDefault="00FF5366" w:rsidP="00FF536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800261">
        <w:t xml:space="preserve"> </w:t>
      </w:r>
    </w:p>
    <w:p w:rsidR="00DC489B" w:rsidRDefault="00DC489B" w:rsidP="00DC48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DC489B" w:rsidRDefault="00DC489B" w:rsidP="00DC48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97 – НС</w:t>
      </w:r>
    </w:p>
    <w:p w:rsidR="00DC489B" w:rsidRDefault="00DC489B" w:rsidP="00DC489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10.03.2021г.</w:t>
      </w:r>
    </w:p>
    <w:p w:rsidR="00DC489B" w:rsidRDefault="00DC489B" w:rsidP="00DC489B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DC489B" w:rsidRPr="003C3FA0" w:rsidRDefault="00DC489B" w:rsidP="00DC489B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</w:t>
      </w:r>
      <w:r w:rsidRPr="003C3FA0">
        <w:rPr>
          <w:sz w:val="24"/>
          <w:szCs w:val="24"/>
          <w:lang w:val="bg-BG"/>
        </w:rPr>
        <w:t>.</w:t>
      </w:r>
    </w:p>
    <w:p w:rsidR="00DC489B" w:rsidRDefault="00DC489B" w:rsidP="00DC489B">
      <w:pPr>
        <w:spacing w:line="240" w:lineRule="auto"/>
        <w:ind w:firstLine="567"/>
        <w:rPr>
          <w:sz w:val="24"/>
          <w:szCs w:val="24"/>
          <w:lang w:val="bg-BG"/>
        </w:rPr>
      </w:pPr>
    </w:p>
    <w:p w:rsidR="00DC489B" w:rsidRPr="003C3FA0" w:rsidRDefault="00DC489B" w:rsidP="00DC489B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о е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е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„ВОЛЯ“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ПП „ВОЛЯ“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DC489B" w:rsidRPr="003C3FA0" w:rsidRDefault="00DC489B" w:rsidP="00DC489B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42 – НС от 26.02.2021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DC489B" w:rsidRPr="003C3FA0" w:rsidRDefault="00DC489B" w:rsidP="00DC489B">
      <w:pPr>
        <w:spacing w:line="240" w:lineRule="auto"/>
        <w:ind w:firstLine="567"/>
        <w:rPr>
          <w:sz w:val="24"/>
          <w:szCs w:val="24"/>
          <w:lang w:val="bg-BG"/>
        </w:rPr>
      </w:pPr>
    </w:p>
    <w:p w:rsidR="00DC489B" w:rsidRPr="003C3FA0" w:rsidRDefault="00DC489B" w:rsidP="00DC489B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DC489B" w:rsidRPr="004F4B7B" w:rsidRDefault="00DC489B" w:rsidP="00DC489B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DC489B" w:rsidRPr="003C3FA0" w:rsidRDefault="00DC489B" w:rsidP="00DC489B">
      <w:pPr>
        <w:spacing w:line="240" w:lineRule="auto"/>
        <w:ind w:firstLine="0"/>
        <w:rPr>
          <w:sz w:val="24"/>
          <w:szCs w:val="24"/>
          <w:lang w:val="bg-BG"/>
        </w:rPr>
      </w:pPr>
    </w:p>
    <w:p w:rsidR="00DC489B" w:rsidRPr="003C3FA0" w:rsidRDefault="00DC489B" w:rsidP="00DC489B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„ВОЛЯ“ 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ПП „ВОЛЯ“</w:t>
      </w:r>
      <w:r w:rsidRPr="003C3FA0">
        <w:rPr>
          <w:sz w:val="24"/>
          <w:szCs w:val="24"/>
          <w:lang w:val="bg-BG"/>
        </w:rPr>
        <w:t>.</w:t>
      </w:r>
    </w:p>
    <w:p w:rsidR="00DC489B" w:rsidRPr="003C3FA0" w:rsidRDefault="00DC489B" w:rsidP="00DC489B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ПП „ВОЛЯ“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</w:t>
      </w:r>
      <w:r w:rsidRPr="003C3FA0">
        <w:rPr>
          <w:sz w:val="24"/>
          <w:szCs w:val="24"/>
          <w:lang w:val="bg-BG"/>
        </w:rPr>
        <w:t>.</w:t>
      </w:r>
    </w:p>
    <w:p w:rsidR="00DC489B" w:rsidRPr="003C3FA0" w:rsidRDefault="00DC489B" w:rsidP="00DC489B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DC489B" w:rsidRPr="003C3FA0" w:rsidRDefault="00DC489B" w:rsidP="00DC489B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DC489B" w:rsidRPr="003C3FA0" w:rsidRDefault="00DC489B" w:rsidP="00DC489B">
      <w:pPr>
        <w:spacing w:line="240" w:lineRule="auto"/>
        <w:ind w:firstLine="567"/>
        <w:rPr>
          <w:sz w:val="24"/>
          <w:szCs w:val="24"/>
          <w:lang w:val="bg-BG"/>
        </w:rPr>
      </w:pPr>
    </w:p>
    <w:p w:rsidR="00DC489B" w:rsidRDefault="00DC489B" w:rsidP="00DC489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lastRenderedPageBreak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5A019B" w:rsidRDefault="005A019B" w:rsidP="005A019B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4670A" w:rsidRDefault="0064670A" w:rsidP="006467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471E6" w:rsidRDefault="002471E6" w:rsidP="002471E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344B5" w:rsidRDefault="00384EEA" w:rsidP="00D344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344B5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471E6" w:rsidRPr="00DA12B3" w:rsidRDefault="002471E6" w:rsidP="002471E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471E6" w:rsidRDefault="002471E6" w:rsidP="002471E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471E6" w:rsidRDefault="002471E6" w:rsidP="002471E6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4670A" w:rsidRDefault="0064670A" w:rsidP="006467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679AC" w:rsidRDefault="001679AC" w:rsidP="006467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4670A" w:rsidRDefault="0064670A" w:rsidP="006467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54ABB" w:rsidRPr="00354ABB" w:rsidRDefault="0064670A" w:rsidP="00354ABB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4ABB">
        <w:rPr>
          <w:sz w:val="24"/>
          <w:szCs w:val="24"/>
        </w:rPr>
        <w:t>Проект</w:t>
      </w:r>
      <w:proofErr w:type="spellEnd"/>
      <w:r w:rsidRPr="00354ABB">
        <w:rPr>
          <w:sz w:val="24"/>
          <w:szCs w:val="24"/>
        </w:rPr>
        <w:t xml:space="preserve"> </w:t>
      </w:r>
      <w:proofErr w:type="spellStart"/>
      <w:r w:rsidRPr="00354ABB">
        <w:rPr>
          <w:sz w:val="24"/>
          <w:szCs w:val="24"/>
        </w:rPr>
        <w:t>на</w:t>
      </w:r>
      <w:proofErr w:type="spellEnd"/>
      <w:r w:rsidRPr="00354ABB">
        <w:rPr>
          <w:sz w:val="24"/>
          <w:szCs w:val="24"/>
        </w:rPr>
        <w:t xml:space="preserve"> </w:t>
      </w:r>
      <w:proofErr w:type="spellStart"/>
      <w:r w:rsidRPr="00354ABB">
        <w:rPr>
          <w:sz w:val="24"/>
          <w:szCs w:val="24"/>
        </w:rPr>
        <w:t>решение</w:t>
      </w:r>
      <w:proofErr w:type="spellEnd"/>
      <w:r w:rsidRPr="00354ABB">
        <w:rPr>
          <w:sz w:val="24"/>
          <w:szCs w:val="24"/>
        </w:rPr>
        <w:t xml:space="preserve"> </w:t>
      </w:r>
      <w:proofErr w:type="spellStart"/>
      <w:r w:rsidRPr="00354ABB">
        <w:rPr>
          <w:sz w:val="24"/>
          <w:szCs w:val="24"/>
        </w:rPr>
        <w:t>за</w:t>
      </w:r>
      <w:proofErr w:type="spellEnd"/>
      <w:r w:rsidRPr="00354ABB">
        <w:rPr>
          <w:sz w:val="24"/>
          <w:szCs w:val="24"/>
        </w:rPr>
        <w:t xml:space="preserve"> </w:t>
      </w:r>
      <w:r w:rsidR="007C2117">
        <w:rPr>
          <w:sz w:val="24"/>
          <w:szCs w:val="24"/>
          <w:lang w:val="bg-BG"/>
        </w:rPr>
        <w:t>о</w:t>
      </w:r>
      <w:r w:rsidR="00354ABB" w:rsidRPr="00354ABB">
        <w:rPr>
          <w:sz w:val="24"/>
          <w:szCs w:val="24"/>
          <w:lang w:val="bg-BG"/>
        </w:rPr>
        <w:t xml:space="preserve">пределяне на помещения за приемане на СИК </w:t>
      </w:r>
      <w:r w:rsidR="00354ABB" w:rsidRPr="00354ABB">
        <w:rPr>
          <w:rFonts w:ascii="Times New Roman" w:hAnsi="Times New Roman" w:cs="Times New Roman"/>
          <w:sz w:val="24"/>
          <w:szCs w:val="24"/>
          <w:lang w:val="bg-BG"/>
        </w:rPr>
        <w:t xml:space="preserve">в изборния ден във връзка с </w:t>
      </w:r>
      <w:proofErr w:type="spellStart"/>
      <w:r w:rsidR="00354ABB" w:rsidRPr="00354ABB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="00354ABB" w:rsidRPr="00354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4ABB" w:rsidRPr="00354A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54ABB" w:rsidRPr="00354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4ABB" w:rsidRPr="00354ABB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354ABB" w:rsidRPr="00354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4ABB" w:rsidRPr="00354ABB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354ABB" w:rsidRPr="00354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4ABB" w:rsidRPr="00354ABB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="00354ABB" w:rsidRPr="00354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4ABB" w:rsidRPr="00354AB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="00354ABB" w:rsidRPr="00354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4ABB" w:rsidRPr="00354AB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354ABB" w:rsidRPr="00354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="00354ABB" w:rsidRPr="00354ABB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="00354ABB" w:rsidRPr="00354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="00354ABB" w:rsidRPr="00354ABB">
        <w:rPr>
          <w:sz w:val="24"/>
          <w:szCs w:val="24"/>
          <w:lang w:val="bg-BG"/>
        </w:rPr>
        <w:t>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РИК.</w:t>
      </w:r>
    </w:p>
    <w:p w:rsidR="00700DAE" w:rsidRPr="00656825" w:rsidRDefault="00700DAE" w:rsidP="0064670A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354ABB" w:rsidRPr="00C3195A" w:rsidRDefault="00354ABB" w:rsidP="00354AB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3195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354ABB" w:rsidRPr="000F06FC" w:rsidRDefault="00354ABB" w:rsidP="00354ABB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E4DBA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bg-BG"/>
        </w:rPr>
        <w:t>98</w:t>
      </w:r>
      <w:r w:rsidRPr="00FE4DBA">
        <w:rPr>
          <w:rFonts w:ascii="Times New Roman" w:hAnsi="Times New Roman"/>
          <w:b/>
          <w:sz w:val="28"/>
          <w:szCs w:val="28"/>
          <w:lang w:val="bg-BG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bg-BG"/>
        </w:rPr>
        <w:t>НС</w:t>
      </w:r>
    </w:p>
    <w:p w:rsidR="00354ABB" w:rsidRPr="00C3195A" w:rsidRDefault="00354ABB" w:rsidP="00354AB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3195A">
        <w:rPr>
          <w:rFonts w:ascii="Times New Roman" w:hAnsi="Times New Roman" w:cs="Times New Roman"/>
          <w:sz w:val="24"/>
          <w:szCs w:val="24"/>
          <w:lang w:val="bg-BG"/>
        </w:rPr>
        <w:t>гр.Стара</w:t>
      </w:r>
      <w:proofErr w:type="spellEnd"/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10.03.2021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354ABB" w:rsidRDefault="00354ABB" w:rsidP="00354ABB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54ABB" w:rsidRPr="00F12CBA" w:rsidRDefault="00354ABB" w:rsidP="00354ABB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ОТНОСНО: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Определяне на помещения за приемане на СИК </w:t>
      </w:r>
      <w:r w:rsidRPr="00465F38">
        <w:rPr>
          <w:rFonts w:ascii="Times New Roman" w:hAnsi="Times New Roman" w:cs="Times New Roman"/>
          <w:sz w:val="24"/>
          <w:szCs w:val="24"/>
          <w:lang w:val="bg-BG"/>
        </w:rPr>
        <w:t xml:space="preserve">в изборния ден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proofErr w:type="spellStart"/>
      <w:r w:rsidRPr="00784FF7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P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FF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>
        <w:rPr>
          <w:sz w:val="24"/>
          <w:szCs w:val="24"/>
          <w:lang w:val="bg-BG"/>
        </w:rPr>
        <w:t>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РИК.</w:t>
      </w:r>
    </w:p>
    <w:p w:rsidR="00354ABB" w:rsidRPr="00FE1746" w:rsidRDefault="00354ABB" w:rsidP="00354A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07BF9">
        <w:rPr>
          <w:sz w:val="24"/>
          <w:szCs w:val="24"/>
          <w:lang w:val="bg-BG"/>
        </w:rPr>
        <w:t xml:space="preserve">На </w:t>
      </w:r>
      <w:proofErr w:type="spellStart"/>
      <w:r w:rsidRPr="00D07BF9">
        <w:rPr>
          <w:sz w:val="24"/>
          <w:szCs w:val="24"/>
        </w:rPr>
        <w:t>основание</w:t>
      </w:r>
      <w:proofErr w:type="spellEnd"/>
      <w:r w:rsidRPr="00D07BF9">
        <w:rPr>
          <w:sz w:val="24"/>
          <w:szCs w:val="24"/>
        </w:rPr>
        <w:t xml:space="preserve"> </w:t>
      </w:r>
      <w:proofErr w:type="spellStart"/>
      <w:r w:rsidRPr="00D07BF9">
        <w:rPr>
          <w:sz w:val="24"/>
          <w:szCs w:val="24"/>
        </w:rPr>
        <w:t>чл</w:t>
      </w:r>
      <w:proofErr w:type="spellEnd"/>
      <w:r w:rsidRPr="00D07BF9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70, ал.4 във връзка с чл.72</w:t>
      </w:r>
      <w:r w:rsidRPr="00D07BF9">
        <w:rPr>
          <w:sz w:val="24"/>
          <w:szCs w:val="24"/>
        </w:rPr>
        <w:t>, ал.1</w:t>
      </w:r>
      <w:r>
        <w:rPr>
          <w:sz w:val="24"/>
          <w:szCs w:val="24"/>
          <w:lang w:val="bg-BG"/>
        </w:rPr>
        <w:t>, т.1</w:t>
      </w:r>
      <w:r w:rsidRPr="00D07BF9">
        <w:rPr>
          <w:sz w:val="24"/>
          <w:szCs w:val="24"/>
          <w:lang w:val="bg-BG"/>
        </w:rPr>
        <w:t xml:space="preserve"> </w:t>
      </w:r>
      <w:proofErr w:type="spellStart"/>
      <w:r w:rsidRPr="00D07BF9">
        <w:rPr>
          <w:sz w:val="24"/>
          <w:szCs w:val="24"/>
        </w:rPr>
        <w:t>от</w:t>
      </w:r>
      <w:proofErr w:type="spellEnd"/>
      <w:r w:rsidRPr="00D07BF9">
        <w:rPr>
          <w:sz w:val="24"/>
          <w:szCs w:val="24"/>
        </w:rPr>
        <w:t xml:space="preserve"> </w:t>
      </w:r>
      <w:proofErr w:type="spellStart"/>
      <w:r w:rsidRPr="00D07BF9">
        <w:rPr>
          <w:sz w:val="24"/>
          <w:szCs w:val="24"/>
        </w:rPr>
        <w:t>Изборния</w:t>
      </w:r>
      <w:proofErr w:type="spellEnd"/>
      <w:r w:rsidRPr="00D07BF9">
        <w:rPr>
          <w:sz w:val="24"/>
          <w:szCs w:val="24"/>
        </w:rPr>
        <w:t xml:space="preserve"> </w:t>
      </w:r>
      <w:proofErr w:type="spellStart"/>
      <w:r w:rsidRPr="00D07BF9">
        <w:rPr>
          <w:sz w:val="24"/>
          <w:szCs w:val="24"/>
        </w:rPr>
        <w:t>кодекс</w:t>
      </w:r>
      <w:proofErr w:type="spellEnd"/>
      <w:r w:rsidRPr="00D07BF9">
        <w:rPr>
          <w:sz w:val="24"/>
          <w:szCs w:val="24"/>
        </w:rPr>
        <w:t xml:space="preserve">,  </w:t>
      </w:r>
      <w:r>
        <w:rPr>
          <w:sz w:val="24"/>
          <w:szCs w:val="24"/>
          <w:lang w:val="bg-BG"/>
        </w:rPr>
        <w:t>Р</w:t>
      </w:r>
      <w:r w:rsidRPr="00D07BF9">
        <w:rPr>
          <w:sz w:val="24"/>
          <w:szCs w:val="24"/>
        </w:rPr>
        <w:t xml:space="preserve">ИК </w:t>
      </w:r>
      <w:proofErr w:type="spellStart"/>
      <w:r w:rsidRPr="00D07BF9">
        <w:rPr>
          <w:sz w:val="24"/>
          <w:szCs w:val="24"/>
        </w:rPr>
        <w:t>Стара</w:t>
      </w:r>
      <w:proofErr w:type="spellEnd"/>
      <w:r w:rsidRPr="00D07BF9">
        <w:rPr>
          <w:sz w:val="24"/>
          <w:szCs w:val="24"/>
        </w:rPr>
        <w:t xml:space="preserve"> </w:t>
      </w:r>
      <w:proofErr w:type="spellStart"/>
      <w:r w:rsidRPr="00D07BF9">
        <w:rPr>
          <w:sz w:val="24"/>
          <w:szCs w:val="24"/>
        </w:rPr>
        <w:t>Загора</w:t>
      </w:r>
      <w:proofErr w:type="spellEnd"/>
    </w:p>
    <w:p w:rsidR="00354ABB" w:rsidRDefault="00354ABB" w:rsidP="00354ABB">
      <w:pPr>
        <w:shd w:val="clear" w:color="auto" w:fill="FFFFFF"/>
        <w:spacing w:after="24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354ABB" w:rsidRPr="00890361" w:rsidRDefault="00354ABB" w:rsidP="00354ABB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Pr="00784FF7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P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FF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територията на Община Стара Загора, на РИК Стара Загора е необходимо да бъдат предоставени за ползване следните помещения: </w:t>
      </w:r>
    </w:p>
    <w:p w:rsidR="00354ABB" w:rsidRDefault="00354ABB" w:rsidP="00354A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Фоайе, находящо се на ет.1 в Регионална библиотека „Захарий Княжески“, гр. Стара Загора, бул. „Руски“ № 44, където</w:t>
      </w:r>
      <w:r w:rsidRPr="003A54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да бъдат създадени необходимите условия за престоя на членовете на СИК, които предават протоколите в Районна избирателна комисия.</w:t>
      </w:r>
    </w:p>
    <w:p w:rsidR="00354ABB" w:rsidRPr="00A27CE6" w:rsidRDefault="00354ABB" w:rsidP="00354A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Зала „Захарий Княжески“, находяща се</w:t>
      </w:r>
      <w:r w:rsidRPr="003A54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 Регионална библиотека „Захарий Княжески“, гр. Стара Загора, бул. „Руски“ № 44, ведно със сервизните помещения към нея.</w:t>
      </w:r>
      <w:r w:rsidRPr="003514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 залата ще бъдат настанени изчислителния пункт на преброителя – 19 броя работни места – оператори, 2 бр. отговорник; 2 бр. администратор и 1 ръководител областно оперативно бюро; членовете на РИК – 16 броя работни места и места за настаняване застъпници, наблюдатели, представители на политически партии, представители на СМО и др. В залата да бъде осигурен достъп до интернет мрежа.</w:t>
      </w:r>
    </w:p>
    <w:p w:rsidR="00354ABB" w:rsidRDefault="00354ABB" w:rsidP="00354A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3. РИК определя следния маршрут за движение на представителите на СИК при приемането на протоколите на СИК на 04.04.2021г. и 05.04.2021г.:вход  - централен вход на Регионална библиотека „Захарий Княжески“ /от тунела на бул. „Руски“ – партер/, настаняване в обособени пунктове; фоайе, находящо се на ет.1. Влизане в изчислителния пункт от южната част (южен вход) на залата. Напускане на изчислителния пункт от северния вход на залата. Напускане на сградата на Регионална библиотека през вход – ет.1. Чувалите с бюлетините, канцеларски материали и копирните устройства ще се предават в административната сграда на съответната община. </w:t>
      </w:r>
    </w:p>
    <w:p w:rsidR="00B3105E" w:rsidRDefault="00B3105E" w:rsidP="00354A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354ABB" w:rsidRPr="00FB7CA2" w:rsidRDefault="00354ABB" w:rsidP="00354A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Горното решение да се изпрати за сведение и изпълнение на Кмета на Община Стара Загора, Областния управител на област Стара Загора, Директора на ОД на МВР Стара Загора, до Директора на ИО – клон Стара Загора, до Директора на Регионална библиотека „Захарий Княжески“ и до кметовете на всички общини на територията на област Стара Загора.</w:t>
      </w:r>
    </w:p>
    <w:p w:rsidR="00B3105E" w:rsidRDefault="00B3105E" w:rsidP="00B3105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54ABB" w:rsidRPr="007564C7" w:rsidRDefault="00354ABB" w:rsidP="00B3105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7564C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354ABB" w:rsidRDefault="00354ABB" w:rsidP="00354ABB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E60E2" w:rsidRDefault="00BE60E2" w:rsidP="00BE60E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56825" w:rsidRDefault="00656825" w:rsidP="0065682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344B5" w:rsidRDefault="00B3105E" w:rsidP="00D344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344B5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E60E2" w:rsidRPr="00DA12B3" w:rsidRDefault="00BE60E2" w:rsidP="00BE60E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E60E2" w:rsidRDefault="00BE60E2" w:rsidP="00BE60E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E60E2" w:rsidRDefault="00BE60E2" w:rsidP="00BE60E2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2222C" w:rsidRDefault="0082222C" w:rsidP="008222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0DAE" w:rsidRDefault="00700DAE" w:rsidP="008222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82222C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26588" w:rsidRDefault="00DC2A79" w:rsidP="00726588">
      <w:pPr>
        <w:pStyle w:val="ab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26588">
        <w:rPr>
          <w:rFonts w:ascii="Times New Roman" w:hAnsi="Times New Roman"/>
          <w:sz w:val="24"/>
          <w:szCs w:val="24"/>
        </w:rPr>
        <w:t xml:space="preserve">Проект на решение за </w:t>
      </w:r>
      <w:r w:rsidR="00726588" w:rsidRPr="00726588">
        <w:rPr>
          <w:rFonts w:ascii="Times New Roman" w:eastAsiaTheme="minorHAnsi" w:hAnsi="Times New Roman"/>
          <w:sz w:val="24"/>
          <w:szCs w:val="24"/>
        </w:rPr>
        <w:t>Предложение до ЦИК за промяна в изборна книга Приложение 97-НС-х и Приложение 97-НС-хм.</w:t>
      </w:r>
    </w:p>
    <w:p w:rsidR="006B1CE5" w:rsidRDefault="006B1CE5" w:rsidP="00726588">
      <w:pPr>
        <w:pStyle w:val="ab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B1CE5" w:rsidRDefault="006B1CE5" w:rsidP="0072658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7953AA">
        <w:rPr>
          <w:rFonts w:ascii="Times New Roman" w:eastAsiaTheme="minorHAnsi" w:hAnsi="Times New Roman"/>
          <w:b/>
          <w:sz w:val="24"/>
          <w:szCs w:val="24"/>
        </w:rPr>
        <w:t>Председател Теодора К</w:t>
      </w:r>
      <w:r w:rsidR="00574088" w:rsidRPr="007953AA">
        <w:rPr>
          <w:rFonts w:ascii="Times New Roman" w:eastAsiaTheme="minorHAnsi" w:hAnsi="Times New Roman"/>
          <w:b/>
          <w:sz w:val="24"/>
          <w:szCs w:val="24"/>
        </w:rPr>
        <w:t>румо</w:t>
      </w:r>
      <w:r w:rsidRPr="007953AA">
        <w:rPr>
          <w:rFonts w:ascii="Times New Roman" w:eastAsiaTheme="minorHAnsi" w:hAnsi="Times New Roman"/>
          <w:b/>
          <w:sz w:val="24"/>
          <w:szCs w:val="24"/>
        </w:rPr>
        <w:t>ва:</w:t>
      </w:r>
      <w:r w:rsidR="00F66089">
        <w:rPr>
          <w:rFonts w:ascii="Times New Roman" w:eastAsiaTheme="minorHAnsi" w:hAnsi="Times New Roman"/>
          <w:sz w:val="24"/>
          <w:szCs w:val="24"/>
        </w:rPr>
        <w:t xml:space="preserve"> Колеги, след публикуване на изборна книга </w:t>
      </w:r>
      <w:r w:rsidR="00F66089" w:rsidRPr="00845D17">
        <w:rPr>
          <w:rFonts w:ascii="Times New Roman" w:hAnsi="Times New Roman"/>
          <w:sz w:val="24"/>
          <w:szCs w:val="24"/>
        </w:rPr>
        <w:t>Приложение 97-НС-</w:t>
      </w:r>
      <w:r w:rsidR="00F66089" w:rsidRPr="00F66089">
        <w:rPr>
          <w:rFonts w:ascii="Times New Roman" w:hAnsi="Times New Roman"/>
          <w:sz w:val="24"/>
          <w:szCs w:val="24"/>
        </w:rPr>
        <w:t>х /</w:t>
      </w:r>
      <w:hyperlink r:id="rId7" w:history="1">
        <w:r w:rsidR="00F66089" w:rsidRPr="00F66089">
          <w:rPr>
            <w:rStyle w:val="af0"/>
            <w:rFonts w:ascii="Times New Roman" w:eastAsia="Calibri" w:hAnsi="Times New Roman"/>
            <w:color w:val="auto"/>
            <w:sz w:val="24"/>
            <w:szCs w:val="24"/>
            <w:u w:val="none"/>
            <w:shd w:val="clear" w:color="auto" w:fill="FFFFFF"/>
          </w:rPr>
          <w:t>Протокол на Секционната избирателна комисия в избирателна секция за избиране на народни представители</w:t>
        </w:r>
      </w:hyperlink>
      <w:r w:rsidR="00F66089" w:rsidRPr="00F66089">
        <w:rPr>
          <w:rFonts w:ascii="Times New Roman" w:hAnsi="Times New Roman"/>
          <w:sz w:val="24"/>
          <w:szCs w:val="24"/>
        </w:rPr>
        <w:t>/ и Приложение 97-НС-хм /</w:t>
      </w:r>
      <w:hyperlink r:id="rId8" w:history="1">
        <w:r w:rsidR="00F66089" w:rsidRPr="00F66089">
          <w:rPr>
            <w:rStyle w:val="af0"/>
            <w:rFonts w:ascii="Times New Roman" w:eastAsia="Calibri" w:hAnsi="Times New Roman"/>
            <w:color w:val="auto"/>
            <w:sz w:val="24"/>
            <w:szCs w:val="24"/>
            <w:u w:val="none"/>
            <w:shd w:val="clear" w:color="auto" w:fill="FFFFFF"/>
          </w:rPr>
          <w:t>Протокол на Секционната избирателна комисия в избирателна секция с машинно гласуване за избиране на народни представители</w:t>
        </w:r>
      </w:hyperlink>
      <w:r w:rsidR="00F66089" w:rsidRPr="00F66089">
        <w:rPr>
          <w:rFonts w:ascii="Times New Roman" w:hAnsi="Times New Roman"/>
          <w:sz w:val="24"/>
          <w:szCs w:val="24"/>
        </w:rPr>
        <w:t>/</w:t>
      </w:r>
      <w:r w:rsidR="007953AA">
        <w:rPr>
          <w:rFonts w:ascii="Times New Roman" w:hAnsi="Times New Roman"/>
          <w:sz w:val="24"/>
          <w:szCs w:val="24"/>
        </w:rPr>
        <w:t xml:space="preserve"> и подробно запознаване със същите, констатирахме проблеми, които могат да доведат до множество грешки при отчитане на резултатите в следния смисъл:</w:t>
      </w:r>
    </w:p>
    <w:p w:rsidR="00D47709" w:rsidRDefault="00D47709" w:rsidP="007953AA">
      <w:pPr>
        <w:pStyle w:val="ab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953AA" w:rsidRPr="00845D17" w:rsidRDefault="007953AA" w:rsidP="00D4770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8B626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845D17">
        <w:rPr>
          <w:rFonts w:ascii="Times New Roman" w:hAnsi="Times New Roman"/>
          <w:sz w:val="24"/>
          <w:szCs w:val="24"/>
        </w:rPr>
        <w:t xml:space="preserve">В Част </w:t>
      </w:r>
      <w:r w:rsidRPr="00845D17">
        <w:rPr>
          <w:rFonts w:ascii="Times New Roman" w:hAnsi="Times New Roman"/>
          <w:sz w:val="24"/>
          <w:szCs w:val="24"/>
          <w:lang w:val="en-US"/>
        </w:rPr>
        <w:t>II</w:t>
      </w:r>
      <w:r w:rsidRPr="00845D17">
        <w:rPr>
          <w:rFonts w:ascii="Times New Roman" w:hAnsi="Times New Roman"/>
          <w:sz w:val="24"/>
          <w:szCs w:val="24"/>
        </w:rPr>
        <w:t xml:space="preserve"> от Приложение 97-НС-хм т.4, с подточки 4а и 4б, т.6, с подточки 6а и 6б, т.6.1, с подточки 6.1а и 6.1б и т.6.2, с подточки 6.2а и 6.2б - обратната подредба на номерацията е категорична предпоставка за погрешно попълване на протокола, като изписването на текста им с един и същ размер и шрифт би усложнило още повече попълването на протокола. Предлагаме да преразгледате реда на подредбата на точките и следните им подточки като точките да предшестват подточките, както и да предвидите участващите в контролите точки  да бъдат с удебелен текст или с по-голям шрифт.</w:t>
      </w:r>
    </w:p>
    <w:p w:rsidR="007953AA" w:rsidRPr="00845D17" w:rsidRDefault="007953AA" w:rsidP="007953AA">
      <w:pPr>
        <w:spacing w:line="240" w:lineRule="auto"/>
        <w:ind w:right="45" w:firstLine="708"/>
        <w:rPr>
          <w:noProof/>
          <w:sz w:val="24"/>
          <w:szCs w:val="24"/>
          <w:lang w:val="bg-BG"/>
        </w:rPr>
      </w:pPr>
      <w:r w:rsidRPr="008B626D">
        <w:rPr>
          <w:b/>
          <w:sz w:val="24"/>
          <w:szCs w:val="24"/>
          <w:lang w:val="bg-BG"/>
        </w:rPr>
        <w:t>2.</w:t>
      </w:r>
      <w:r w:rsidRPr="00845D17">
        <w:rPr>
          <w:sz w:val="24"/>
          <w:szCs w:val="24"/>
          <w:lang w:val="bg-BG"/>
        </w:rPr>
        <w:t xml:space="preserve"> </w:t>
      </w:r>
      <w:r w:rsidRPr="00845D17">
        <w:rPr>
          <w:sz w:val="24"/>
          <w:szCs w:val="24"/>
        </w:rPr>
        <w:t xml:space="preserve">В </w:t>
      </w:r>
      <w:proofErr w:type="spellStart"/>
      <w:r w:rsidRPr="00845D17">
        <w:rPr>
          <w:sz w:val="24"/>
          <w:szCs w:val="24"/>
        </w:rPr>
        <w:t>Лист</w:t>
      </w:r>
      <w:proofErr w:type="spellEnd"/>
      <w:r w:rsidRPr="00845D17">
        <w:rPr>
          <w:sz w:val="24"/>
          <w:szCs w:val="24"/>
        </w:rPr>
        <w:t xml:space="preserve"> 2</w:t>
      </w:r>
      <w:r w:rsidRPr="00845D17">
        <w:rPr>
          <w:sz w:val="24"/>
          <w:szCs w:val="24"/>
          <w:lang w:val="bg-BG"/>
        </w:rPr>
        <w:t>,</w:t>
      </w:r>
      <w:r w:rsidRPr="00845D17">
        <w:rPr>
          <w:sz w:val="24"/>
          <w:szCs w:val="24"/>
        </w:rPr>
        <w:t xml:space="preserve"> </w:t>
      </w:r>
      <w:r w:rsidRPr="00845D17">
        <w:rPr>
          <w:sz w:val="24"/>
          <w:szCs w:val="24"/>
          <w:lang w:val="bg-BG"/>
        </w:rPr>
        <w:t xml:space="preserve">т. </w:t>
      </w:r>
      <w:r w:rsidRPr="00845D17">
        <w:rPr>
          <w:noProof/>
          <w:sz w:val="24"/>
          <w:szCs w:val="24"/>
          <w:lang w:val="bg-BG"/>
        </w:rPr>
        <w:t xml:space="preserve">8. РАЗПРЕДЕЛЕНИЕ НА ПРЕДПОЧИТАНИЯТА (ПРЕФЕРЕНЦИИТЕ) ЗА КАНДИДАТИТЕ ОТ ЛИСТИТЕ НА ПАРТИИТЕ И КОАЛИЦИИТЕ </w:t>
      </w:r>
      <w:proofErr w:type="spellStart"/>
      <w:r w:rsidRPr="00845D17">
        <w:rPr>
          <w:sz w:val="24"/>
          <w:szCs w:val="24"/>
        </w:rPr>
        <w:t>от</w:t>
      </w:r>
      <w:proofErr w:type="spellEnd"/>
      <w:r w:rsidRPr="00845D17">
        <w:rPr>
          <w:sz w:val="24"/>
          <w:szCs w:val="24"/>
        </w:rPr>
        <w:t xml:space="preserve"> </w:t>
      </w:r>
      <w:proofErr w:type="spellStart"/>
      <w:r w:rsidRPr="00845D17">
        <w:rPr>
          <w:sz w:val="24"/>
          <w:szCs w:val="24"/>
        </w:rPr>
        <w:t>Приложение</w:t>
      </w:r>
      <w:proofErr w:type="spellEnd"/>
      <w:r w:rsidRPr="00845D17">
        <w:rPr>
          <w:sz w:val="24"/>
          <w:szCs w:val="24"/>
        </w:rPr>
        <w:t xml:space="preserve"> 97-НС-хм</w:t>
      </w:r>
      <w:r w:rsidRPr="00845D17">
        <w:rPr>
          <w:sz w:val="24"/>
          <w:szCs w:val="24"/>
          <w:lang w:val="bg-BG"/>
        </w:rPr>
        <w:t xml:space="preserve"> – отделното отчитане на броя преференции от хартиена бюлетина и машинно гласуване за всеки отделен кандидат, последващото им сумиране и в последствие сумиране общо на всички преференции, категорично е </w:t>
      </w:r>
      <w:r w:rsidRPr="00845D17">
        <w:rPr>
          <w:sz w:val="24"/>
          <w:szCs w:val="24"/>
          <w:lang w:val="bg-BG"/>
        </w:rPr>
        <w:lastRenderedPageBreak/>
        <w:t xml:space="preserve">предпоставка за множество грешки в отчитане на резултата от гласуването. Огромният брой на цифрите, както и размера на клетките, в които следва да бъдат нанесени, извършването на множество аритметични действия </w:t>
      </w:r>
      <w:r w:rsidRPr="00845D17">
        <w:rPr>
          <w:noProof/>
          <w:sz w:val="24"/>
          <w:szCs w:val="24"/>
          <w:lang w:val="bg-BG"/>
        </w:rPr>
        <w:t>от страна на СИК, безспорно ще доведе до допускане на грешки, които не могат да бъдат отстранени по установения ред, а ще доведат до повторно преброяване на гласовете в съответните СИК.</w:t>
      </w:r>
    </w:p>
    <w:p w:rsidR="007953AA" w:rsidRPr="00845D17" w:rsidRDefault="007953AA" w:rsidP="007953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45D17">
        <w:rPr>
          <w:rFonts w:ascii="Times New Roman" w:hAnsi="Times New Roman"/>
          <w:sz w:val="24"/>
          <w:szCs w:val="24"/>
        </w:rPr>
        <w:t>Въведената контрола при отчитане на преференциите, т.е. изискване на изписване на общ брой преференции за конкретна партия/коалиция, който отново е сбор от множество цифри е също така предпоставка за допускане на поредната грешка. И тук отново следва сбор - гласовете без преференции за конкретна партия/коалиция се сумират с общия брой преференции за конкретна партия/коалиция, което е поредната предпоставка за грешки.</w:t>
      </w:r>
    </w:p>
    <w:p w:rsidR="007953AA" w:rsidRPr="00845D17" w:rsidRDefault="007953AA" w:rsidP="007953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45D17">
        <w:rPr>
          <w:rFonts w:ascii="Times New Roman" w:hAnsi="Times New Roman"/>
          <w:sz w:val="24"/>
          <w:szCs w:val="24"/>
        </w:rPr>
        <w:t xml:space="preserve">Всички посочени по-горе предпоставки за допускане на грешки при отчитане на резултатите от гласуването ще доведат до повторно преброяване на гласовете в голям брой от СИК. </w:t>
      </w:r>
    </w:p>
    <w:p w:rsidR="007953AA" w:rsidRDefault="007953AA" w:rsidP="007953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45D17">
        <w:rPr>
          <w:rFonts w:ascii="Times New Roman" w:hAnsi="Times New Roman"/>
          <w:sz w:val="24"/>
          <w:szCs w:val="24"/>
        </w:rPr>
        <w:t>Предвид на горното, предлагаме да бъде премахнато отделното изписване на броя преференции получени за конкретен кандидат от хартиена бюлетина и машинно гласуване, както и отчитане на общия брой преференции за конкретна партия/коалиция. Да отпадне и въведената контрола следваща т.8.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53AA" w:rsidRPr="00845D17" w:rsidRDefault="007953AA" w:rsidP="007953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Друга възможност е сумирането на Общия брой на преференции за конкретна партия/коалиция да извършва автоматично от софтуера на изчислителния пункт към РИК.  </w:t>
      </w:r>
    </w:p>
    <w:p w:rsidR="007953AA" w:rsidRPr="00845D17" w:rsidRDefault="007953AA" w:rsidP="007953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45D17">
        <w:rPr>
          <w:rFonts w:ascii="Times New Roman" w:hAnsi="Times New Roman"/>
          <w:sz w:val="24"/>
          <w:szCs w:val="24"/>
        </w:rPr>
        <w:t xml:space="preserve">В Лист 2, </w:t>
      </w:r>
      <w:r>
        <w:rPr>
          <w:rFonts w:ascii="Times New Roman" w:hAnsi="Times New Roman"/>
          <w:sz w:val="24"/>
          <w:szCs w:val="24"/>
        </w:rPr>
        <w:t xml:space="preserve">т. </w:t>
      </w:r>
      <w:r w:rsidRPr="00845D17">
        <w:rPr>
          <w:rFonts w:ascii="Times New Roman" w:hAnsi="Times New Roman"/>
          <w:noProof/>
          <w:sz w:val="24"/>
          <w:szCs w:val="24"/>
        </w:rPr>
        <w:t xml:space="preserve">8. РАЗПРЕДЕЛЕНИЕ НА ПРЕДПОЧИТАНИЯТА (ПРЕФЕРЕНЦИИТЕ) ЗА КАНДИДАТИТЕ ОТ ЛИСТИТЕ НА ПАРТИИТЕ И КОАЛИЦИИТЕ </w:t>
      </w:r>
      <w:r w:rsidRPr="00845D17">
        <w:rPr>
          <w:rFonts w:ascii="Times New Roman" w:hAnsi="Times New Roman"/>
          <w:sz w:val="24"/>
          <w:szCs w:val="24"/>
        </w:rPr>
        <w:t>от Приложение 97-НС-х</w:t>
      </w:r>
      <w:r>
        <w:rPr>
          <w:rFonts w:ascii="Times New Roman" w:hAnsi="Times New Roman"/>
          <w:sz w:val="24"/>
          <w:szCs w:val="24"/>
        </w:rPr>
        <w:t xml:space="preserve"> да отпадне сбора на </w:t>
      </w:r>
      <w:r w:rsidRPr="00845D17">
        <w:rPr>
          <w:rFonts w:ascii="Times New Roman" w:hAnsi="Times New Roman"/>
          <w:sz w:val="24"/>
          <w:szCs w:val="24"/>
        </w:rPr>
        <w:t>общия брой преференции за конкретна партия/коалиция</w:t>
      </w:r>
      <w:r>
        <w:rPr>
          <w:rFonts w:ascii="Times New Roman" w:hAnsi="Times New Roman"/>
          <w:sz w:val="24"/>
          <w:szCs w:val="24"/>
        </w:rPr>
        <w:t xml:space="preserve"> и съответно </w:t>
      </w:r>
      <w:r w:rsidRPr="00845D17">
        <w:rPr>
          <w:rFonts w:ascii="Times New Roman" w:hAnsi="Times New Roman"/>
          <w:sz w:val="24"/>
          <w:szCs w:val="24"/>
        </w:rPr>
        <w:t>въведената контрола следваща т.8.</w:t>
      </w:r>
    </w:p>
    <w:p w:rsidR="007953AA" w:rsidRPr="00F66089" w:rsidRDefault="007953AA" w:rsidP="007953AA">
      <w:pPr>
        <w:pStyle w:val="ab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D47709" w:rsidRDefault="00D47709" w:rsidP="00D4770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B626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Относно въвеждането на резултатите от протокола за машинно гласуване в общ протокол с резултатите от гласуване с хартиена бюлетина:</w:t>
      </w:r>
    </w:p>
    <w:p w:rsidR="00D47709" w:rsidRDefault="00D47709" w:rsidP="00D4770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СИК, където е предвидено машинно гласуване да се съставя протокол </w:t>
      </w:r>
      <w:r w:rsidRPr="00845D17">
        <w:rPr>
          <w:rFonts w:ascii="Times New Roman" w:hAnsi="Times New Roman"/>
          <w:sz w:val="24"/>
          <w:szCs w:val="24"/>
        </w:rPr>
        <w:t>Приложение 97-НС-х</w:t>
      </w:r>
      <w:r>
        <w:rPr>
          <w:rFonts w:ascii="Times New Roman" w:hAnsi="Times New Roman"/>
          <w:sz w:val="24"/>
          <w:szCs w:val="24"/>
        </w:rPr>
        <w:t xml:space="preserve"> и към него, като неразделна част, да се прилага и протокола от машинното гласуване, като се създаде възможност върху разпечатката да поставят подписи на членовете на СИК и печат.</w:t>
      </w:r>
    </w:p>
    <w:p w:rsidR="00D47709" w:rsidRDefault="00D47709" w:rsidP="00D4770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 има възможност за многократно разпечатване на протокола от машинното гласуване.</w:t>
      </w:r>
      <w:r w:rsidRPr="00414A25">
        <w:rPr>
          <w:rFonts w:ascii="Times New Roman" w:hAnsi="Times New Roman"/>
          <w:sz w:val="24"/>
          <w:szCs w:val="24"/>
        </w:rPr>
        <w:t xml:space="preserve"> </w:t>
      </w:r>
    </w:p>
    <w:p w:rsidR="00D47709" w:rsidRDefault="00D47709" w:rsidP="00D4770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Обобщаването на резултата от машинното гласуване и гласуването с хартиена бюлетина за всяка СИК да става автоматично от софтуера на изчислителния пункт към РИК.  </w:t>
      </w:r>
    </w:p>
    <w:p w:rsidR="00D47709" w:rsidRDefault="00D47709" w:rsidP="00D4770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Горното предложение правим с оглед свеждане до минимум на грешките, които СИК могат да допуснат при пренасянето на резултатите от машинното гласуване в протокол</w:t>
      </w:r>
      <w:r w:rsidRPr="008B626D">
        <w:rPr>
          <w:rFonts w:ascii="Times New Roman" w:hAnsi="Times New Roman"/>
          <w:sz w:val="24"/>
          <w:szCs w:val="24"/>
        </w:rPr>
        <w:t xml:space="preserve"> </w:t>
      </w:r>
      <w:r w:rsidRPr="00845D17">
        <w:rPr>
          <w:rFonts w:ascii="Times New Roman" w:hAnsi="Times New Roman"/>
          <w:sz w:val="24"/>
          <w:szCs w:val="24"/>
        </w:rPr>
        <w:t xml:space="preserve"> Приложение 97-НС-х</w:t>
      </w:r>
      <w:r>
        <w:rPr>
          <w:rFonts w:ascii="Times New Roman" w:hAnsi="Times New Roman"/>
          <w:sz w:val="24"/>
          <w:szCs w:val="24"/>
        </w:rPr>
        <w:t>м.</w:t>
      </w:r>
    </w:p>
    <w:p w:rsidR="00965276" w:rsidRDefault="00965276" w:rsidP="00D4770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65276" w:rsidRDefault="00965276" w:rsidP="00965276">
      <w:pPr>
        <w:pStyle w:val="ab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Предвид на горното, предлагам да вземем решение за изпращане на писмено предложение до ЦИК за промяна </w:t>
      </w:r>
      <w:r w:rsidRPr="00726588">
        <w:rPr>
          <w:rFonts w:ascii="Times New Roman" w:eastAsiaTheme="minorHAnsi" w:hAnsi="Times New Roman"/>
          <w:sz w:val="24"/>
          <w:szCs w:val="24"/>
        </w:rPr>
        <w:t>в изборна книга Приложение 97-НС-х и Приложение 97-НС-хм</w:t>
      </w:r>
      <w:r>
        <w:rPr>
          <w:rFonts w:ascii="Times New Roman" w:eastAsiaTheme="minorHAnsi" w:hAnsi="Times New Roman"/>
          <w:sz w:val="24"/>
          <w:szCs w:val="24"/>
        </w:rPr>
        <w:t xml:space="preserve"> по констатираните и изложени проблеми, като същите бъдат подкрепени с графично изражение на предложението.</w:t>
      </w:r>
    </w:p>
    <w:p w:rsidR="00C47878" w:rsidRDefault="00C47878" w:rsidP="00726588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7435A6" w:rsidRDefault="007435A6" w:rsidP="00743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7435A6" w:rsidRDefault="007435A6" w:rsidP="00743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9</w:t>
      </w:r>
      <w:r w:rsidR="00965276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НС</w:t>
      </w:r>
    </w:p>
    <w:p w:rsidR="007435A6" w:rsidRDefault="007435A6" w:rsidP="007435A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965276">
        <w:rPr>
          <w:rFonts w:ascii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sz w:val="24"/>
          <w:szCs w:val="24"/>
          <w:lang w:val="bg-BG"/>
        </w:rPr>
        <w:t>.03.2021г.</w:t>
      </w:r>
    </w:p>
    <w:p w:rsidR="007435A6" w:rsidRDefault="007435A6" w:rsidP="007435A6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965276" w:rsidRDefault="007435A6" w:rsidP="00965276">
      <w:pPr>
        <w:pStyle w:val="ab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65276">
        <w:rPr>
          <w:rFonts w:ascii="Times New Roman" w:hAnsi="Times New Roman"/>
          <w:b/>
          <w:sz w:val="24"/>
          <w:szCs w:val="24"/>
        </w:rPr>
        <w:t>ОТНОСНО:</w:t>
      </w:r>
      <w:r>
        <w:rPr>
          <w:sz w:val="24"/>
          <w:szCs w:val="24"/>
        </w:rPr>
        <w:t xml:space="preserve"> </w:t>
      </w:r>
      <w:r w:rsidR="00965276" w:rsidRPr="00726588">
        <w:rPr>
          <w:rFonts w:ascii="Times New Roman" w:eastAsiaTheme="minorHAnsi" w:hAnsi="Times New Roman"/>
          <w:sz w:val="24"/>
          <w:szCs w:val="24"/>
        </w:rPr>
        <w:t>Предложение до ЦИК за промяна в изборна книга Приложение 97-НС-х и Приложение 97-НС-хм.</w:t>
      </w: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</w:p>
    <w:p w:rsidR="007435A6" w:rsidRPr="00965276" w:rsidRDefault="00965276" w:rsidP="007435A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Предвид направени констатации в изборна </w:t>
      </w:r>
      <w:proofErr w:type="spellStart"/>
      <w:r w:rsidRPr="00726588">
        <w:rPr>
          <w:rFonts w:ascii="Times New Roman" w:eastAsiaTheme="minorHAnsi" w:hAnsi="Times New Roman" w:cs="Times New Roman"/>
          <w:sz w:val="24"/>
          <w:szCs w:val="24"/>
          <w:lang w:eastAsia="en-US"/>
        </w:rPr>
        <w:t>книга</w:t>
      </w:r>
      <w:proofErr w:type="spellEnd"/>
      <w:r w:rsidRPr="00726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658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  <w:proofErr w:type="spellEnd"/>
      <w:r w:rsidRPr="00726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97-НС-х и </w:t>
      </w:r>
      <w:proofErr w:type="spellStart"/>
      <w:r w:rsidRPr="0072658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  <w:proofErr w:type="spellEnd"/>
      <w:r w:rsidRPr="00726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97-НС-хм</w:t>
      </w:r>
      <w:r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,</w:t>
      </w:r>
      <w:r w:rsidR="00C77320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които са</w:t>
      </w:r>
      <w:r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</w:t>
      </w:r>
      <w:r w:rsidR="00C77320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предпоставка за</w:t>
      </w:r>
      <w:r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допускане на множество грешки при отчитане на изборните резултати, да се направи предложение до ЦИК за промяна в същите. </w:t>
      </w:r>
    </w:p>
    <w:p w:rsidR="00965276" w:rsidRDefault="00965276" w:rsidP="007435A6">
      <w:pPr>
        <w:spacing w:line="240" w:lineRule="auto"/>
        <w:ind w:firstLine="567"/>
        <w:rPr>
          <w:sz w:val="24"/>
          <w:szCs w:val="24"/>
          <w:lang w:val="bg-BG"/>
        </w:rPr>
      </w:pP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горното</w:t>
      </w:r>
      <w:r w:rsidR="00D344B5">
        <w:rPr>
          <w:sz w:val="24"/>
          <w:szCs w:val="24"/>
          <w:lang w:val="bg-BG"/>
        </w:rPr>
        <w:t>, след станалите разисквания</w:t>
      </w:r>
      <w:bookmarkStart w:id="0" w:name="_GoBack"/>
      <w:bookmarkEnd w:id="0"/>
      <w:r>
        <w:rPr>
          <w:sz w:val="24"/>
          <w:szCs w:val="24"/>
          <w:lang w:val="bg-BG"/>
        </w:rPr>
        <w:t xml:space="preserve"> и на основание чл. 70, ал.4, РИК Стара Загора</w:t>
      </w: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7435A6" w:rsidRDefault="007435A6" w:rsidP="007435A6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 :</w:t>
      </w:r>
    </w:p>
    <w:p w:rsidR="007435A6" w:rsidRDefault="007435A6" w:rsidP="007435A6">
      <w:pPr>
        <w:spacing w:line="240" w:lineRule="auto"/>
        <w:ind w:firstLine="0"/>
        <w:rPr>
          <w:sz w:val="24"/>
          <w:szCs w:val="24"/>
          <w:lang w:val="bg-BG"/>
        </w:rPr>
      </w:pPr>
    </w:p>
    <w:p w:rsidR="00965276" w:rsidRDefault="00965276" w:rsidP="00965276">
      <w:pPr>
        <w:spacing w:line="240" w:lineRule="auto"/>
        <w:ind w:firstLine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изпрати писмо до ЦИК със следните</w:t>
      </w:r>
      <w:r w:rsidR="00C77320">
        <w:rPr>
          <w:sz w:val="24"/>
          <w:szCs w:val="24"/>
          <w:lang w:val="bg-BG"/>
        </w:rPr>
        <w:t xml:space="preserve"> констатации и</w:t>
      </w:r>
      <w:r>
        <w:rPr>
          <w:sz w:val="24"/>
          <w:szCs w:val="24"/>
          <w:lang w:val="bg-BG"/>
        </w:rPr>
        <w:t xml:space="preserve"> предложения: </w:t>
      </w:r>
    </w:p>
    <w:p w:rsidR="00965276" w:rsidRDefault="00965276" w:rsidP="00965276">
      <w:pPr>
        <w:spacing w:line="240" w:lineRule="auto"/>
        <w:ind w:firstLine="360"/>
        <w:rPr>
          <w:sz w:val="24"/>
          <w:szCs w:val="24"/>
          <w:lang w:val="bg-BG"/>
        </w:rPr>
      </w:pPr>
    </w:p>
    <w:p w:rsidR="00965276" w:rsidRPr="00965276" w:rsidRDefault="00965276" w:rsidP="00965276">
      <w:pPr>
        <w:spacing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65276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>1</w:t>
      </w: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.В Част </w:t>
      </w:r>
      <w:r w:rsidRPr="00965276">
        <w:rPr>
          <w:rFonts w:ascii="Times New Roman" w:eastAsiaTheme="minorHAnsi" w:hAnsi="Times New Roman" w:cs="Times New Roman"/>
          <w:sz w:val="24"/>
          <w:szCs w:val="24"/>
          <w:lang w:eastAsia="en-US"/>
        </w:rPr>
        <w:t>II</w:t>
      </w: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от Приложение 97-НС-хм т.4, с подточки 4а и 4б, т.6, с подточки 6а и 6б, т.6.1, с подточки 6.1а и 6.1б и т.6.2, с подточки 6.2а и 6.2б - обратната подредба на номерацията е категорична предпоставка за погрешно попълване на протокола, като изписването на текста им с един и същ размер и шрифт би усложнило още повече попълването на протокола. Предлагаме да преразгледате реда на подредбата на точките и следните им подточки като точките да предшестват подточките, както и да предвидите участващите в контролите точки  да бъдат с удебелен текст или с по-голям шрифт.</w:t>
      </w:r>
    </w:p>
    <w:p w:rsidR="00965276" w:rsidRPr="00965276" w:rsidRDefault="00965276" w:rsidP="00965276">
      <w:pPr>
        <w:spacing w:line="240" w:lineRule="auto"/>
        <w:ind w:right="45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65276" w:rsidRPr="00965276" w:rsidRDefault="00965276" w:rsidP="00965276">
      <w:pPr>
        <w:spacing w:line="240" w:lineRule="auto"/>
        <w:ind w:right="45"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9652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Пример</w:t>
      </w:r>
      <w:proofErr w:type="spellEnd"/>
      <w:r w:rsidRPr="009652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65276" w:rsidRPr="00965276" w:rsidRDefault="00965276" w:rsidP="00965276">
      <w:pPr>
        <w:spacing w:line="24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6527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965276" w:rsidRPr="00965276" w:rsidRDefault="00965276" w:rsidP="00965276">
      <w:pPr>
        <w:spacing w:line="24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965276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ЧАСТ ІІ</w:t>
      </w:r>
    </w:p>
    <w:p w:rsidR="00965276" w:rsidRPr="00965276" w:rsidRDefault="00965276" w:rsidP="00965276">
      <w:pPr>
        <w:spacing w:line="240" w:lineRule="auto"/>
        <w:ind w:right="45"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965276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Попълва се след попълване на част І и отстраняване на всички вещи и книжа от масата, с изключение на черновата от протокола и след отваряне на избирателната кутия</w:t>
      </w:r>
    </w:p>
    <w:p w:rsidR="00965276" w:rsidRPr="00965276" w:rsidRDefault="00965276" w:rsidP="00965276">
      <w:pPr>
        <w:spacing w:line="240" w:lineRule="auto"/>
        <w:ind w:right="45"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965276" w:rsidRPr="00965276" w:rsidRDefault="00965276" w:rsidP="00965276">
      <w:pPr>
        <w:spacing w:line="24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lang w:val="bg-BG"/>
        </w:rPr>
      </w:pPr>
      <w:r w:rsidRPr="00965276">
        <w:rPr>
          <w:rFonts w:ascii="Times New Roman" w:eastAsia="Times New Roman" w:hAnsi="Times New Roman" w:cs="Times New Roman"/>
          <w:b/>
          <w:noProof/>
          <w:sz w:val="24"/>
          <w:lang w:val="bg-BG"/>
        </w:rPr>
        <w:t>СЛЕД КАТО ОТВОРИ ИЗБИРАТЕЛНАТА КУТИЯ, СИК УСТАНОВИ:</w:t>
      </w:r>
    </w:p>
    <w:p w:rsidR="00965276" w:rsidRPr="00965276" w:rsidRDefault="00965276" w:rsidP="00965276">
      <w:pPr>
        <w:spacing w:line="24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965276" w:rsidRPr="00965276" w:rsidTr="00E510DA">
        <w:trPr>
          <w:trHeight w:val="5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4. Общ брой на намерените в избирателната кутия бюлетини и на участвалите в машинното гласуване </w:t>
            </w:r>
            <w:r w:rsidRPr="00965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(сумата от числата по точки 4а и 4б).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…….…………………………………..       ..........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65276" w:rsidRPr="00965276" w:rsidTr="00E510DA">
        <w:trPr>
          <w:trHeight w:val="51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sz w:val="22"/>
                <w:szCs w:val="22"/>
                <w:lang w:val="bg-BG"/>
              </w:rPr>
              <w:t>4а. Брой на намерените в избирателната кутия бюлетини</w:t>
            </w:r>
            <w:r w:rsidRPr="0096527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…….…………………………………..       ..........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65276" w:rsidRPr="00965276" w:rsidTr="00E510DA">
        <w:trPr>
          <w:trHeight w:val="562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bg-BG"/>
              </w:rPr>
              <w:t>4б. Брой на участвалите в машинното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…….…………………………………..       ..........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65276" w:rsidRPr="00965276" w:rsidTr="00E510DA"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 Брой на намерените в избирателната кутия недействителни гласове (бюлетини) – </w:t>
            </w:r>
            <w:r w:rsidRPr="00965276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броят на недействителните бюлетини е равен на броя на бюлетините, които не са по установен образец за съответния изборен район; в които има вписани специални символи, като букви, цифри или други знаци; не съдържат два печата на съответната СИК; вотът на избирателя не е отбелязан със знак „Х“ или „V“ и с химикал, пишещ със син цвят; отразеният вот на избирателя не може да бъде установен еднозначно, тъй като знакът „Х“ или „V“ е поставен в квадратчетата за две или повече кандидатски листи или засяга повече от едно квадратче за гласуване; не е отразен вот в нито едно от квадратчетата със знак „Х“ или „V“ с химикал, пишещ със син цвят (празни бюлетини).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…….…………………………………..       ..........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65276" w:rsidRPr="00965276" w:rsidTr="00E510DA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 Общ брой на всички действителни гласове </w:t>
            </w:r>
            <w:r w:rsidRPr="00965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(сумата от числата по т. 6а и т. 6б)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…….…………………………………..       ..........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65276" w:rsidRPr="00965276" w:rsidTr="00E510DA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bg-BG"/>
              </w:rPr>
              <w:lastRenderedPageBreak/>
              <w:t xml:space="preserve">6а. </w:t>
            </w:r>
            <w:r w:rsidRPr="00965276">
              <w:rPr>
                <w:rFonts w:ascii="Times New Roman" w:eastAsia="Times New Roman" w:hAnsi="Times New Roman" w:cs="Times New Roman"/>
                <w:sz w:val="22"/>
                <w:szCs w:val="22"/>
                <w:lang w:val="bg-BG"/>
              </w:rPr>
              <w:t xml:space="preserve">Общ брой на намерените в избирателната кутия действителни гласове (бюлетини) </w:t>
            </w:r>
            <w:r w:rsidRPr="0096527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bg-BG"/>
              </w:rPr>
              <w:t>(сумата от числата по т. 6.1а и т. 6.2а)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…….…………………………………..       ..........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65276" w:rsidRPr="00965276" w:rsidTr="00E510DA"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bg-BG"/>
              </w:rPr>
              <w:t>6б. Общ брой на действителните гласове от машинното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…….…………………………………..       ..........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65276" w:rsidRPr="00965276" w:rsidTr="00E510DA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6.1. Общ брой на действителните гласове, подадени за кандидатските листи на партии, коалиции и инициативни комитети </w:t>
            </w:r>
            <w:r w:rsidRPr="00965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(сумата от числата по т. 6.1а и т. 6.1б)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…….…………………………………..       ..........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65276" w:rsidRPr="00965276" w:rsidTr="00E510DA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bg-BG"/>
              </w:rPr>
              <w:t xml:space="preserve">6.1а. Брой на намерените в избирателната кутия действителни гласове, подадени за кандидатските листи </w:t>
            </w:r>
            <w:r w:rsidRPr="00965276">
              <w:rPr>
                <w:rFonts w:ascii="Times New Roman" w:eastAsia="Times New Roman" w:hAnsi="Times New Roman" w:cs="Times New Roman"/>
                <w:sz w:val="22"/>
                <w:szCs w:val="22"/>
                <w:lang w:val="bg-BG"/>
              </w:rPr>
              <w:t>на партии, коалиции и инициативни комитети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…….…………………………………..       ..........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65276" w:rsidRPr="00965276" w:rsidTr="00E510DA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bg-BG"/>
              </w:rPr>
              <w:t xml:space="preserve">6.1б. Брой на действителните гласове за кандидатските листи </w:t>
            </w:r>
            <w:r w:rsidRPr="00965276">
              <w:rPr>
                <w:rFonts w:ascii="Times New Roman" w:eastAsia="Times New Roman" w:hAnsi="Times New Roman" w:cs="Times New Roman"/>
                <w:sz w:val="22"/>
                <w:szCs w:val="22"/>
                <w:lang w:val="bg-BG"/>
              </w:rPr>
              <w:t>от машинното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…….…………………………………..       ..........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65276" w:rsidRPr="00965276" w:rsidTr="00E510DA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 Общ брой на действителните гласове с отбелязан вот „Не подкрепям никого“ </w:t>
            </w:r>
            <w:r w:rsidRPr="00965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(сумата от числата по т. 6.2а и т. 6.2б)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…….…………………………………..       ..........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65276" w:rsidRPr="00965276" w:rsidTr="00E510DA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sz w:val="22"/>
                <w:szCs w:val="22"/>
                <w:lang w:val="bg-BG"/>
              </w:rPr>
              <w:t>6.2а. Брой на</w:t>
            </w:r>
            <w:r w:rsidRPr="0096527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6527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bg-BG"/>
              </w:rPr>
              <w:t>намерените в избирателната кутия</w:t>
            </w:r>
            <w:r w:rsidRPr="00965276">
              <w:rPr>
                <w:rFonts w:ascii="Times New Roman" w:eastAsia="Times New Roman" w:hAnsi="Times New Roman" w:cs="Times New Roman"/>
                <w:sz w:val="22"/>
                <w:szCs w:val="22"/>
                <w:lang w:val="bg-BG"/>
              </w:rPr>
              <w:t xml:space="preserve"> действителни гласове с отбелязан вот в квадратчето „Не подкрепям никого“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…….…………………………………..       ..........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65276" w:rsidRPr="00965276" w:rsidTr="00E510DA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bg-BG"/>
              </w:rPr>
              <w:t>6.2б. Брой гласували за „Не подкрепям никого“ от машинното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…….…………………………………..       ..........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65276" w:rsidRPr="00965276" w:rsidTr="00E510DA">
        <w:tc>
          <w:tcPr>
            <w:tcW w:w="9854" w:type="dxa"/>
            <w:gridSpan w:val="2"/>
            <w:tcBorders>
              <w:top w:val="single" w:sz="24" w:space="0" w:color="auto"/>
            </w:tcBorders>
            <w:shd w:val="pct20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left"/>
              <w:rPr>
                <w:rFonts w:ascii="Times New Roman" w:eastAsia="Times New Roman" w:hAnsi="Times New Roman" w:cs="Times New Roman"/>
                <w:b/>
                <w:noProof/>
                <w:sz w:val="20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b/>
                <w:noProof/>
                <w:sz w:val="20"/>
                <w:lang w:val="bg-BG"/>
              </w:rPr>
              <w:t>КОНТРОЛИ: - числото по т. 4 трябва да е равно на сумата от числата по т. 5 и т. 6;</w:t>
            </w:r>
          </w:p>
          <w:p w:rsidR="00965276" w:rsidRPr="00965276" w:rsidRDefault="00965276" w:rsidP="00965276">
            <w:pPr>
              <w:spacing w:line="240" w:lineRule="auto"/>
              <w:ind w:right="45" w:firstLine="0"/>
              <w:jc w:val="left"/>
              <w:rPr>
                <w:rFonts w:ascii="Times New Roman" w:eastAsia="Times New Roman" w:hAnsi="Times New Roman" w:cs="Times New Roman"/>
                <w:b/>
                <w:noProof/>
                <w:sz w:val="20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b/>
                <w:noProof/>
                <w:sz w:val="20"/>
                <w:lang w:val="bg-BG"/>
              </w:rPr>
              <w:t xml:space="preserve">                          - числото по т. 6 трябва да е равно на сумата от числата по т. 6.1 и т. 6.2.</w:t>
            </w:r>
          </w:p>
        </w:tc>
      </w:tr>
    </w:tbl>
    <w:p w:rsidR="00965276" w:rsidRPr="00965276" w:rsidRDefault="00965276" w:rsidP="00965276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</w:p>
    <w:p w:rsidR="00965276" w:rsidRPr="00965276" w:rsidRDefault="00965276" w:rsidP="00965276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</w:p>
    <w:p w:rsidR="00965276" w:rsidRPr="00965276" w:rsidRDefault="00965276" w:rsidP="00965276">
      <w:pPr>
        <w:spacing w:line="240" w:lineRule="auto"/>
        <w:ind w:right="45" w:firstLine="708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96527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</w:t>
      </w:r>
      <w:r w:rsidRPr="009652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6527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965276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Pr="0096527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96527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6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2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т. </w:t>
      </w:r>
      <w:r w:rsidRPr="00965276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8. РАЗПРЕДЕЛЕНИЕ НА ПРЕДПОЧИТАНИЯТА (ПРЕФЕРЕНЦИИТЕ) ЗА КАНДИДАТИТЕ ОТ ЛИСТИТЕ НА ПАРТИИТЕ И КОАЛИЦИИТЕ </w:t>
      </w:r>
      <w:proofErr w:type="spellStart"/>
      <w:r w:rsidRPr="0096527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6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27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65276">
        <w:rPr>
          <w:rFonts w:ascii="Times New Roman" w:eastAsia="Times New Roman" w:hAnsi="Times New Roman" w:cs="Times New Roman"/>
          <w:sz w:val="24"/>
          <w:szCs w:val="24"/>
        </w:rPr>
        <w:t xml:space="preserve"> 97-НС-хм</w:t>
      </w:r>
      <w:r w:rsidRPr="009652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отделното отчитане на броя преференции от хартиена бюлетина и машинно гласуване за всеки отделен кандидат, последващото им сумиране и в последствие сумиране общо на всички преференции, категорично е предпоставка за множество грешки в отчитане на резултата от гласуването. Огромният брой на цифрите, както и размера на клетките, в които следва да бъдат нанесени, извършването на множество аритметични действия </w:t>
      </w:r>
      <w:r w:rsidRPr="00965276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от страна на СИК, безспорно ще доведе до допускане на грешки, които не могат да бъдат отстранени по установения ред, а ще доведат до повторно преброяване на гласовете в съответните СИК.</w:t>
      </w:r>
    </w:p>
    <w:p w:rsidR="00965276" w:rsidRPr="00965276" w:rsidRDefault="00965276" w:rsidP="00965276">
      <w:pPr>
        <w:spacing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Въведената контрола при отчитане на преференциите, т.е. изискване на изписване на общ брой преференции за конкретна партия/коалиция, който отново е сбор от множество цифри е също така предпоставка за допускане на поредната грешка. И тук отново следва сбор - гласовете без преференции за конкретна партия/коалиция се сумират с общия брой преференции за конкретна партия/коалиция, което е поредната предпоставка за грешки.</w:t>
      </w:r>
    </w:p>
    <w:p w:rsidR="00965276" w:rsidRPr="00965276" w:rsidRDefault="00965276" w:rsidP="00965276">
      <w:pPr>
        <w:spacing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Всички посочени по-горе предпоставки за допускане на грешки при отчитане на резултатите от гласуването ще доведат до повторно преброяване на гласовете в голям брой от СИК. </w:t>
      </w:r>
    </w:p>
    <w:p w:rsidR="00965276" w:rsidRPr="00965276" w:rsidRDefault="00965276" w:rsidP="00965276">
      <w:pPr>
        <w:spacing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Предвид на горното, предлагаме да бъде премахнато отделното изписване на броя преференции получени за конкретен кандидат от хартиена бюлетина и машинно гласуване, </w:t>
      </w: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lastRenderedPageBreak/>
        <w:t xml:space="preserve">както и отчитане на общия брой преференции за конкретна партия/коалиция. Да отпадне и въведената контрола следваща т.8. </w:t>
      </w:r>
    </w:p>
    <w:p w:rsidR="00965276" w:rsidRPr="00965276" w:rsidRDefault="00965276" w:rsidP="00965276">
      <w:pPr>
        <w:spacing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Друга възможност е сумирането на Общия брой на преференции за конкретна партия/коалиция да извършва автоматично от софтуера на изчислителния пункт към РИК.  </w:t>
      </w:r>
    </w:p>
    <w:p w:rsidR="00965276" w:rsidRPr="00965276" w:rsidRDefault="00965276" w:rsidP="00965276">
      <w:pPr>
        <w:spacing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В Лист 2, т. </w:t>
      </w:r>
      <w:r w:rsidRPr="00965276">
        <w:rPr>
          <w:rFonts w:ascii="Times New Roman" w:eastAsiaTheme="minorHAnsi" w:hAnsi="Times New Roman" w:cs="Times New Roman"/>
          <w:noProof/>
          <w:sz w:val="24"/>
          <w:szCs w:val="24"/>
          <w:lang w:val="bg-BG" w:eastAsia="en-US"/>
        </w:rPr>
        <w:t xml:space="preserve">8. РАЗПРЕДЕЛЕНИЕ НА ПРЕДПОЧИТАНИЯТА (ПРЕФЕРЕНЦИИТЕ) ЗА КАНДИДАТИТЕ ОТ ЛИСТИТЕ НА ПАРТИИТЕ И КОАЛИЦИИТЕ </w:t>
      </w: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от Приложение 97-НС-х да отпадне сбора на общия брой преференции за конкретна партия/коалиция и съответно въведената контрола следваща т.8.</w:t>
      </w:r>
    </w:p>
    <w:p w:rsidR="00965276" w:rsidRPr="00965276" w:rsidRDefault="00965276" w:rsidP="00965276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</w:p>
    <w:p w:rsidR="00965276" w:rsidRPr="00965276" w:rsidRDefault="00965276" w:rsidP="00965276">
      <w:pPr>
        <w:spacing w:line="240" w:lineRule="auto"/>
        <w:ind w:firstLine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bg-BG" w:eastAsia="en-US"/>
        </w:rPr>
      </w:pPr>
      <w:r w:rsidRPr="00965276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bg-BG" w:eastAsia="en-US"/>
        </w:rPr>
        <w:t>Пример:</w:t>
      </w:r>
    </w:p>
    <w:p w:rsidR="00965276" w:rsidRPr="00965276" w:rsidRDefault="00965276" w:rsidP="00965276">
      <w:pPr>
        <w:spacing w:line="240" w:lineRule="auto"/>
        <w:ind w:left="5521" w:right="45"/>
        <w:rPr>
          <w:rFonts w:ascii="Times New Roman" w:eastAsia="Times New Roman" w:hAnsi="Times New Roman" w:cs="Times New Roman"/>
          <w:b/>
          <w:i/>
          <w:noProof/>
          <w:sz w:val="24"/>
          <w:lang w:val="bg-BG"/>
        </w:rPr>
      </w:pPr>
      <w:proofErr w:type="spellStart"/>
      <w:r w:rsidRPr="00965276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proofErr w:type="spellEnd"/>
      <w:r w:rsidRPr="00965276">
        <w:rPr>
          <w:rFonts w:ascii="Times New Roman" w:eastAsia="Times New Roman" w:hAnsi="Times New Roman" w:cs="Times New Roman"/>
          <w:i/>
          <w:sz w:val="24"/>
          <w:szCs w:val="24"/>
        </w:rPr>
        <w:t xml:space="preserve"> 97-НС-х</w:t>
      </w:r>
      <w:r w:rsidRPr="0096527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м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99"/>
        <w:gridCol w:w="531"/>
        <w:gridCol w:w="463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95"/>
      </w:tblGrid>
      <w:tr w:rsidR="00965276" w:rsidRPr="00965276" w:rsidTr="00E510DA">
        <w:trPr>
          <w:trHeight w:val="828"/>
        </w:trPr>
        <w:tc>
          <w:tcPr>
            <w:tcW w:w="8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  <w:t>№</w:t>
            </w:r>
          </w:p>
        </w:tc>
        <w:tc>
          <w:tcPr>
            <w:tcW w:w="229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  <w:t>Наименование на</w:t>
            </w:r>
          </w:p>
          <w:p w:rsidR="00965276" w:rsidRPr="00965276" w:rsidRDefault="00965276" w:rsidP="00965276">
            <w:pPr>
              <w:spacing w:line="240" w:lineRule="auto"/>
              <w:ind w:right="45" w:firstLine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  <w:t>партия/коалиция</w:t>
            </w:r>
          </w:p>
        </w:tc>
        <w:tc>
          <w:tcPr>
            <w:tcW w:w="7021" w:type="dxa"/>
            <w:gridSpan w:val="15"/>
            <w:tcBorders>
              <w:bottom w:val="single" w:sz="24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  <w:t>Брой отбелязани предпочитания (преференции) за всеки кандидат на партия/коалиция</w:t>
            </w:r>
          </w:p>
        </w:tc>
      </w:tr>
      <w:tr w:rsidR="00965276" w:rsidRPr="00965276" w:rsidTr="00E510DA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………………………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bg-BG"/>
              </w:rPr>
              <w:t>(наименование на партия/ коалиция)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bg-BG"/>
              </w:rPr>
              <w:t>без префе-</w:t>
            </w:r>
          </w:p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bg-BG"/>
              </w:rPr>
              <w:t>ренции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113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114</w:t>
            </w:r>
          </w:p>
        </w:tc>
      </w:tr>
      <w:tr w:rsidR="00965276" w:rsidRPr="00965276" w:rsidTr="00E510DA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i/>
                <w:noProof/>
                <w:sz w:val="24"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</w:tr>
      <w:tr w:rsidR="00965276" w:rsidRPr="00965276" w:rsidTr="00E510DA">
        <w:trPr>
          <w:trHeight w:val="103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i/>
                <w:noProof/>
                <w:sz w:val="24"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</w:tr>
      <w:tr w:rsidR="00965276" w:rsidRPr="00965276" w:rsidTr="00E510DA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i/>
                <w:noProof/>
                <w:sz w:val="24"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i/>
                <w:noProof/>
                <w:sz w:val="24"/>
                <w:lang w:val="bg-BG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115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116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117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118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119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120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121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122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123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124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125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126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127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…</w:t>
            </w:r>
          </w:p>
        </w:tc>
        <w:tc>
          <w:tcPr>
            <w:tcW w:w="4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left="-11" w:right="15" w:firstLine="0"/>
              <w:jc w:val="center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val="bg-BG"/>
              </w:rPr>
              <w:t>…….</w:t>
            </w:r>
          </w:p>
        </w:tc>
      </w:tr>
      <w:tr w:rsidR="00965276" w:rsidRPr="00965276" w:rsidTr="00E510DA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i/>
                <w:noProof/>
                <w:sz w:val="24"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i/>
                <w:noProof/>
                <w:sz w:val="24"/>
                <w:lang w:val="bg-BG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9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</w:p>
        </w:tc>
      </w:tr>
      <w:tr w:rsidR="00965276" w:rsidRPr="00965276" w:rsidTr="00E510DA">
        <w:trPr>
          <w:trHeight w:val="103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i/>
                <w:noProof/>
                <w:sz w:val="24"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i/>
                <w:noProof/>
                <w:sz w:val="24"/>
                <w:lang w:val="bg-BG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</w:tr>
    </w:tbl>
    <w:p w:rsidR="00965276" w:rsidRPr="00965276" w:rsidRDefault="00965276" w:rsidP="00965276">
      <w:pPr>
        <w:spacing w:line="240" w:lineRule="auto"/>
        <w:ind w:firstLine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bg-BG" w:eastAsia="en-US"/>
        </w:rPr>
      </w:pPr>
    </w:p>
    <w:p w:rsidR="00965276" w:rsidRPr="00965276" w:rsidRDefault="00965276" w:rsidP="00965276">
      <w:pPr>
        <w:spacing w:line="240" w:lineRule="auto"/>
        <w:ind w:left="6229" w:right="45" w:firstLine="143"/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val="bg-BG"/>
        </w:rPr>
      </w:pPr>
      <w:proofErr w:type="spellStart"/>
      <w:r w:rsidRPr="00965276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proofErr w:type="spellEnd"/>
      <w:r w:rsidRPr="00965276">
        <w:rPr>
          <w:rFonts w:ascii="Times New Roman" w:eastAsia="Times New Roman" w:hAnsi="Times New Roman" w:cs="Times New Roman"/>
          <w:i/>
          <w:sz w:val="24"/>
          <w:szCs w:val="24"/>
        </w:rPr>
        <w:t xml:space="preserve"> 97-НС-х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99"/>
        <w:gridCol w:w="531"/>
        <w:gridCol w:w="463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95"/>
      </w:tblGrid>
      <w:tr w:rsidR="00965276" w:rsidRPr="00965276" w:rsidTr="00E510DA">
        <w:trPr>
          <w:trHeight w:val="828"/>
        </w:trPr>
        <w:tc>
          <w:tcPr>
            <w:tcW w:w="817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  <w:t>№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  <w:t>Наименование на</w:t>
            </w:r>
          </w:p>
          <w:p w:rsidR="00965276" w:rsidRPr="00965276" w:rsidRDefault="00965276" w:rsidP="00965276">
            <w:pPr>
              <w:spacing w:line="240" w:lineRule="auto"/>
              <w:ind w:right="45" w:firstLine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  <w:t>партия/коалиция</w:t>
            </w:r>
          </w:p>
        </w:tc>
        <w:tc>
          <w:tcPr>
            <w:tcW w:w="7021" w:type="dxa"/>
            <w:gridSpan w:val="15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  <w:t>Брой отбелязани предпочитания (преференции) за всеки кандидат на партия/коалиция</w:t>
            </w:r>
          </w:p>
        </w:tc>
      </w:tr>
      <w:tr w:rsidR="00965276" w:rsidRPr="00965276" w:rsidTr="00E510DA">
        <w:tc>
          <w:tcPr>
            <w:tcW w:w="817" w:type="dxa"/>
            <w:vMerge w:val="restart"/>
            <w:shd w:val="clear" w:color="auto" w:fill="auto"/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1.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  <w:t>………………………</w:t>
            </w:r>
          </w:p>
          <w:p w:rsidR="00965276" w:rsidRPr="00965276" w:rsidRDefault="00965276" w:rsidP="00965276">
            <w:pPr>
              <w:tabs>
                <w:tab w:val="left" w:pos="241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bg-BG"/>
              </w:rPr>
              <w:t>(наименование на партия/ коалиция)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bg-BG"/>
              </w:rPr>
              <w:t>без префе</w:t>
            </w:r>
          </w:p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bg-BG"/>
              </w:rPr>
              <w:t>ренции</w:t>
            </w:r>
          </w:p>
        </w:tc>
        <w:tc>
          <w:tcPr>
            <w:tcW w:w="463" w:type="dxa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GB"/>
              </w:rPr>
              <w:t xml:space="preserve"> 101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114</w:t>
            </w:r>
          </w:p>
        </w:tc>
      </w:tr>
      <w:tr w:rsidR="00965276" w:rsidRPr="00965276" w:rsidTr="00E510DA">
        <w:tc>
          <w:tcPr>
            <w:tcW w:w="817" w:type="dxa"/>
            <w:vMerge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i/>
                <w:noProof/>
                <w:sz w:val="24"/>
                <w:lang w:val="bg-BG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3" w:type="dxa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</w:tr>
      <w:tr w:rsidR="00965276" w:rsidRPr="00965276" w:rsidTr="00E510DA">
        <w:tc>
          <w:tcPr>
            <w:tcW w:w="817" w:type="dxa"/>
            <w:vMerge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i/>
                <w:noProof/>
                <w:sz w:val="24"/>
                <w:lang w:val="bg-BG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i/>
                <w:noProof/>
                <w:sz w:val="24"/>
                <w:lang w:val="bg-BG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115</w:t>
            </w:r>
          </w:p>
        </w:tc>
        <w:tc>
          <w:tcPr>
            <w:tcW w:w="463" w:type="dxa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127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bg-BG"/>
              </w:rPr>
              <w:t>…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65276" w:rsidRPr="00965276" w:rsidRDefault="00965276" w:rsidP="00965276">
            <w:pPr>
              <w:spacing w:line="240" w:lineRule="auto"/>
              <w:ind w:right="45" w:firstLine="0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bg-BG"/>
              </w:rPr>
            </w:pPr>
            <w:r w:rsidRPr="00965276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bg-BG"/>
              </w:rPr>
              <w:t>……</w:t>
            </w:r>
          </w:p>
        </w:tc>
      </w:tr>
      <w:tr w:rsidR="00965276" w:rsidRPr="00965276" w:rsidTr="00E510DA">
        <w:tc>
          <w:tcPr>
            <w:tcW w:w="817" w:type="dxa"/>
            <w:vMerge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i/>
                <w:noProof/>
                <w:sz w:val="24"/>
                <w:lang w:val="bg-BG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i/>
                <w:noProof/>
                <w:sz w:val="24"/>
                <w:lang w:val="bg-BG"/>
              </w:rPr>
            </w:pPr>
          </w:p>
        </w:tc>
        <w:tc>
          <w:tcPr>
            <w:tcW w:w="531" w:type="dxa"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3" w:type="dxa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61" w:type="dxa"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  <w:tc>
          <w:tcPr>
            <w:tcW w:w="495" w:type="dxa"/>
            <w:shd w:val="clear" w:color="auto" w:fill="auto"/>
          </w:tcPr>
          <w:p w:rsidR="00965276" w:rsidRPr="00965276" w:rsidRDefault="00965276" w:rsidP="00965276">
            <w:pPr>
              <w:spacing w:line="240" w:lineRule="auto"/>
              <w:ind w:right="45" w:firstLine="0"/>
              <w:rPr>
                <w:rFonts w:ascii="Times New Roman" w:eastAsia="Times New Roman" w:hAnsi="Times New Roman" w:cs="Times New Roman"/>
                <w:noProof/>
                <w:sz w:val="24"/>
                <w:lang w:val="bg-BG"/>
              </w:rPr>
            </w:pPr>
          </w:p>
        </w:tc>
      </w:tr>
    </w:tbl>
    <w:p w:rsidR="00965276" w:rsidRPr="00965276" w:rsidRDefault="00965276" w:rsidP="00965276">
      <w:pPr>
        <w:spacing w:line="240" w:lineRule="auto"/>
        <w:ind w:firstLine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bg-BG" w:eastAsia="en-US"/>
        </w:rPr>
      </w:pPr>
    </w:p>
    <w:p w:rsidR="00965276" w:rsidRPr="00965276" w:rsidRDefault="00965276" w:rsidP="00965276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</w:p>
    <w:p w:rsidR="00965276" w:rsidRPr="00965276" w:rsidRDefault="00965276" w:rsidP="00C77320">
      <w:pPr>
        <w:spacing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65276">
        <w:rPr>
          <w:rFonts w:ascii="Times New Roman" w:eastAsiaTheme="minorHAnsi" w:hAnsi="Times New Roman" w:cs="Times New Roman"/>
          <w:b/>
          <w:sz w:val="24"/>
          <w:szCs w:val="24"/>
          <w:lang w:val="bg-BG" w:eastAsia="en-US"/>
        </w:rPr>
        <w:t xml:space="preserve">3. </w:t>
      </w: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Относно въвеждането на резултатите от протокола за машинно гласуване в общ протокол с резултатите от гласуване с хартиена бюлетина:</w:t>
      </w:r>
    </w:p>
    <w:p w:rsidR="00965276" w:rsidRPr="00965276" w:rsidRDefault="00965276" w:rsidP="00965276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ab/>
        <w:t xml:space="preserve">В СИК, където е предвидено машинно гласуване да се съставя протокол Приложение 97-НС-х и към него, като неразделна част, да се прилага и протокола от машинното гласуване, като се създаде възможност върху разпечатката да </w:t>
      </w:r>
      <w:r w:rsidR="00C77320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се полагат</w:t>
      </w: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подписи на членовете на СИК и печат.</w:t>
      </w:r>
    </w:p>
    <w:p w:rsidR="00965276" w:rsidRPr="00965276" w:rsidRDefault="00965276" w:rsidP="00965276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ab/>
        <w:t xml:space="preserve">Да има възможност за многократно разпечатване на протокола от машинното гласуване. </w:t>
      </w:r>
    </w:p>
    <w:p w:rsidR="00965276" w:rsidRPr="00965276" w:rsidRDefault="00965276" w:rsidP="00965276">
      <w:pPr>
        <w:spacing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Обобщаването на резултата от машинното гласуване и гласуването с хартиена бюлетина за всяка СИК да става автоматично от софтуера на изчислителния пункт към РИК.  </w:t>
      </w:r>
    </w:p>
    <w:p w:rsidR="00965276" w:rsidRPr="00965276" w:rsidRDefault="00965276" w:rsidP="00965276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6527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ab/>
        <w:t>Горното предложение правим с оглед свеждане до минимум на грешките, които СИК могат да допуснат при пренасянето на резултатите от машинното гласуване в протокол  Приложение 97-НС-хм.</w:t>
      </w:r>
    </w:p>
    <w:p w:rsidR="007435A6" w:rsidRDefault="007435A6" w:rsidP="007435A6">
      <w:pPr>
        <w:spacing w:line="240" w:lineRule="auto"/>
        <w:ind w:firstLine="567"/>
        <w:rPr>
          <w:sz w:val="24"/>
          <w:szCs w:val="24"/>
          <w:lang w:val="bg-BG"/>
        </w:rPr>
      </w:pPr>
    </w:p>
    <w:p w:rsidR="007435A6" w:rsidRDefault="007435A6" w:rsidP="007435A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C71B7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C2A79" w:rsidRDefault="00DC2A79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F44B2" w:rsidRDefault="009F44B2" w:rsidP="00BA1A6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E60E2" w:rsidRDefault="00BE60E2" w:rsidP="00BE60E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344B5" w:rsidRDefault="00C47878" w:rsidP="00D344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344B5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Надя </w:t>
      </w:r>
      <w:r w:rsidR="00D344B5" w:rsidRPr="00DA12B3">
        <w:rPr>
          <w:rFonts w:ascii="Times New Roman" w:hAnsi="Times New Roman" w:cs="Times New Roman"/>
          <w:sz w:val="24"/>
          <w:szCs w:val="24"/>
          <w:lang w:val="bg-BG"/>
        </w:rPr>
        <w:lastRenderedPageBreak/>
        <w:t>Петрова Ралчева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344B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344B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344B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F0B9A" w:rsidRDefault="003F0B9A" w:rsidP="003F0B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C2A79" w:rsidRDefault="00DC2A79" w:rsidP="00DC2A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C2A79" w:rsidRPr="00915C81" w:rsidRDefault="00DC2A79" w:rsidP="00DC2A79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C2A79" w:rsidRDefault="00DC2A79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44B2" w:rsidRDefault="009F44B2" w:rsidP="007F716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2424A" w:rsidRPr="00BA2DA5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Pr="007301E3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7301E3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4B2" w:rsidRDefault="00047C30" w:rsidP="00047C30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="006662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662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662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44B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F44B2" w:rsidRDefault="009F44B2" w:rsidP="009F44B2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/Теодора Крумова/</w:t>
      </w:r>
    </w:p>
    <w:p w:rsidR="009F44B2" w:rsidRDefault="009F44B2" w:rsidP="00F3090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0D93" w:rsidRDefault="00200D93" w:rsidP="00534AE6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200D93" w:rsidRPr="00925165" w:rsidRDefault="00200D93" w:rsidP="00200D93">
      <w:pPr>
        <w:ind w:left="5664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/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Халид/</w:t>
      </w:r>
    </w:p>
    <w:p w:rsidR="0097513B" w:rsidRPr="008731A3" w:rsidRDefault="00534AE6" w:rsidP="009F44B2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97513B" w:rsidRPr="008731A3" w:rsidSect="004E2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991" w:bottom="42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7A" w:rsidRDefault="00842E7A">
      <w:pPr>
        <w:spacing w:line="240" w:lineRule="auto"/>
      </w:pPr>
      <w:r>
        <w:separator/>
      </w:r>
    </w:p>
  </w:endnote>
  <w:endnote w:type="continuationSeparator" w:id="0">
    <w:p w:rsidR="00842E7A" w:rsidRDefault="00842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842E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44B5">
      <w:rPr>
        <w:noProof/>
      </w:rPr>
      <w:t>10</w:t>
    </w:r>
    <w:r>
      <w:rPr>
        <w:noProof/>
      </w:rPr>
      <w:fldChar w:fldCharType="end"/>
    </w:r>
  </w:p>
  <w:p w:rsidR="00E46452" w:rsidRDefault="00842E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842E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7A" w:rsidRDefault="00842E7A">
      <w:pPr>
        <w:spacing w:line="240" w:lineRule="auto"/>
      </w:pPr>
      <w:r>
        <w:separator/>
      </w:r>
    </w:p>
  </w:footnote>
  <w:footnote w:type="continuationSeparator" w:id="0">
    <w:p w:rsidR="00842E7A" w:rsidRDefault="00842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842E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842E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842E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1"/>
  </w:num>
  <w:num w:numId="5">
    <w:abstractNumId w:val="16"/>
  </w:num>
  <w:num w:numId="6">
    <w:abstractNumId w:val="15"/>
  </w:num>
  <w:num w:numId="7">
    <w:abstractNumId w:val="18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3"/>
  </w:num>
  <w:num w:numId="17">
    <w:abstractNumId w:val="19"/>
  </w:num>
  <w:num w:numId="18">
    <w:abstractNumId w:val="17"/>
  </w:num>
  <w:num w:numId="19">
    <w:abstractNumId w:val="12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22D31"/>
    <w:rsid w:val="000429F6"/>
    <w:rsid w:val="00047C30"/>
    <w:rsid w:val="00062B12"/>
    <w:rsid w:val="00074C9A"/>
    <w:rsid w:val="00085447"/>
    <w:rsid w:val="000A6BCE"/>
    <w:rsid w:val="000B1C2E"/>
    <w:rsid w:val="000C19AF"/>
    <w:rsid w:val="000C6F73"/>
    <w:rsid w:val="000D0932"/>
    <w:rsid w:val="000D3CD5"/>
    <w:rsid w:val="000E15E0"/>
    <w:rsid w:val="000E218D"/>
    <w:rsid w:val="000E22E1"/>
    <w:rsid w:val="000E5226"/>
    <w:rsid w:val="000F4CD3"/>
    <w:rsid w:val="000F5941"/>
    <w:rsid w:val="001107DF"/>
    <w:rsid w:val="00110F3D"/>
    <w:rsid w:val="0011168D"/>
    <w:rsid w:val="00114A6C"/>
    <w:rsid w:val="00123FE4"/>
    <w:rsid w:val="00125FBA"/>
    <w:rsid w:val="00126C23"/>
    <w:rsid w:val="00134D62"/>
    <w:rsid w:val="00145E10"/>
    <w:rsid w:val="00155943"/>
    <w:rsid w:val="00155DFE"/>
    <w:rsid w:val="00166120"/>
    <w:rsid w:val="001679AC"/>
    <w:rsid w:val="001726CF"/>
    <w:rsid w:val="0017641A"/>
    <w:rsid w:val="0018249A"/>
    <w:rsid w:val="001912DF"/>
    <w:rsid w:val="001A1C3C"/>
    <w:rsid w:val="001A5B97"/>
    <w:rsid w:val="001B0673"/>
    <w:rsid w:val="001B4E99"/>
    <w:rsid w:val="001B5934"/>
    <w:rsid w:val="001C2BB3"/>
    <w:rsid w:val="001C2D28"/>
    <w:rsid w:val="001D36DC"/>
    <w:rsid w:val="001E5A03"/>
    <w:rsid w:val="001F2161"/>
    <w:rsid w:val="00200D93"/>
    <w:rsid w:val="0020272E"/>
    <w:rsid w:val="00230E52"/>
    <w:rsid w:val="002332FE"/>
    <w:rsid w:val="0024436A"/>
    <w:rsid w:val="0024498E"/>
    <w:rsid w:val="002471E6"/>
    <w:rsid w:val="002603AC"/>
    <w:rsid w:val="00263CE5"/>
    <w:rsid w:val="00264DDC"/>
    <w:rsid w:val="00283046"/>
    <w:rsid w:val="00292298"/>
    <w:rsid w:val="002A36E7"/>
    <w:rsid w:val="002A4679"/>
    <w:rsid w:val="002A5446"/>
    <w:rsid w:val="002A794C"/>
    <w:rsid w:val="002B0024"/>
    <w:rsid w:val="002B6119"/>
    <w:rsid w:val="002D084F"/>
    <w:rsid w:val="002D54AC"/>
    <w:rsid w:val="002D6046"/>
    <w:rsid w:val="002E64EA"/>
    <w:rsid w:val="002F024D"/>
    <w:rsid w:val="002F6692"/>
    <w:rsid w:val="002F70AA"/>
    <w:rsid w:val="0030744B"/>
    <w:rsid w:val="00310032"/>
    <w:rsid w:val="003201B0"/>
    <w:rsid w:val="0032045B"/>
    <w:rsid w:val="003209CD"/>
    <w:rsid w:val="00323EC0"/>
    <w:rsid w:val="00325436"/>
    <w:rsid w:val="00332FED"/>
    <w:rsid w:val="00334815"/>
    <w:rsid w:val="00335BD6"/>
    <w:rsid w:val="00354226"/>
    <w:rsid w:val="00354ABB"/>
    <w:rsid w:val="003617AB"/>
    <w:rsid w:val="0036287A"/>
    <w:rsid w:val="00367D22"/>
    <w:rsid w:val="00375D0C"/>
    <w:rsid w:val="00381898"/>
    <w:rsid w:val="00384EEA"/>
    <w:rsid w:val="003A34AE"/>
    <w:rsid w:val="003A63A1"/>
    <w:rsid w:val="003A63A4"/>
    <w:rsid w:val="003D05B7"/>
    <w:rsid w:val="003D363A"/>
    <w:rsid w:val="003E14D2"/>
    <w:rsid w:val="003E609B"/>
    <w:rsid w:val="003F0B9A"/>
    <w:rsid w:val="00406BA4"/>
    <w:rsid w:val="00414149"/>
    <w:rsid w:val="00425D2F"/>
    <w:rsid w:val="004322AA"/>
    <w:rsid w:val="00432BA1"/>
    <w:rsid w:val="00434349"/>
    <w:rsid w:val="0043659F"/>
    <w:rsid w:val="00451E23"/>
    <w:rsid w:val="00451E46"/>
    <w:rsid w:val="00456687"/>
    <w:rsid w:val="00465438"/>
    <w:rsid w:val="00474611"/>
    <w:rsid w:val="00482C89"/>
    <w:rsid w:val="004959A2"/>
    <w:rsid w:val="004A03F3"/>
    <w:rsid w:val="004A095A"/>
    <w:rsid w:val="004A3BE1"/>
    <w:rsid w:val="004A5779"/>
    <w:rsid w:val="004A6EB6"/>
    <w:rsid w:val="004B447D"/>
    <w:rsid w:val="004C6E7A"/>
    <w:rsid w:val="004D50D3"/>
    <w:rsid w:val="004E2025"/>
    <w:rsid w:val="004E27A2"/>
    <w:rsid w:val="004E2A7B"/>
    <w:rsid w:val="004E67D5"/>
    <w:rsid w:val="004F046D"/>
    <w:rsid w:val="004F1CB4"/>
    <w:rsid w:val="00507B8C"/>
    <w:rsid w:val="0051267B"/>
    <w:rsid w:val="005177A9"/>
    <w:rsid w:val="00527519"/>
    <w:rsid w:val="00530ABD"/>
    <w:rsid w:val="00534AE6"/>
    <w:rsid w:val="00540B48"/>
    <w:rsid w:val="00543741"/>
    <w:rsid w:val="00547F16"/>
    <w:rsid w:val="00552760"/>
    <w:rsid w:val="0056009C"/>
    <w:rsid w:val="00566621"/>
    <w:rsid w:val="00574088"/>
    <w:rsid w:val="0057566D"/>
    <w:rsid w:val="005961F0"/>
    <w:rsid w:val="005A019B"/>
    <w:rsid w:val="005A31B0"/>
    <w:rsid w:val="005A63AC"/>
    <w:rsid w:val="005B11DC"/>
    <w:rsid w:val="005B17AC"/>
    <w:rsid w:val="005C464D"/>
    <w:rsid w:val="005F2A00"/>
    <w:rsid w:val="0060331D"/>
    <w:rsid w:val="00604D7E"/>
    <w:rsid w:val="00610AEC"/>
    <w:rsid w:val="006208FA"/>
    <w:rsid w:val="00621D49"/>
    <w:rsid w:val="00624CB3"/>
    <w:rsid w:val="00624EF0"/>
    <w:rsid w:val="00633E63"/>
    <w:rsid w:val="006428F7"/>
    <w:rsid w:val="0064547B"/>
    <w:rsid w:val="0064670A"/>
    <w:rsid w:val="00656825"/>
    <w:rsid w:val="00656A28"/>
    <w:rsid w:val="0066507C"/>
    <w:rsid w:val="00666236"/>
    <w:rsid w:val="00670027"/>
    <w:rsid w:val="00687359"/>
    <w:rsid w:val="00691759"/>
    <w:rsid w:val="00695FE0"/>
    <w:rsid w:val="006A298B"/>
    <w:rsid w:val="006A7CA0"/>
    <w:rsid w:val="006B1CE5"/>
    <w:rsid w:val="006C2991"/>
    <w:rsid w:val="006D1A8C"/>
    <w:rsid w:val="006D2F1F"/>
    <w:rsid w:val="006E1856"/>
    <w:rsid w:val="006E433B"/>
    <w:rsid w:val="006E78FC"/>
    <w:rsid w:val="006F770A"/>
    <w:rsid w:val="00700DAE"/>
    <w:rsid w:val="00716FBA"/>
    <w:rsid w:val="00726588"/>
    <w:rsid w:val="0073186E"/>
    <w:rsid w:val="007427EC"/>
    <w:rsid w:val="007435A6"/>
    <w:rsid w:val="00744DFB"/>
    <w:rsid w:val="00765144"/>
    <w:rsid w:val="00771C4B"/>
    <w:rsid w:val="00783D92"/>
    <w:rsid w:val="007848F0"/>
    <w:rsid w:val="00785A33"/>
    <w:rsid w:val="00790546"/>
    <w:rsid w:val="00794DDE"/>
    <w:rsid w:val="007953AA"/>
    <w:rsid w:val="007A39A3"/>
    <w:rsid w:val="007A6249"/>
    <w:rsid w:val="007B6168"/>
    <w:rsid w:val="007C2117"/>
    <w:rsid w:val="007C7C0D"/>
    <w:rsid w:val="007D6319"/>
    <w:rsid w:val="007F12D3"/>
    <w:rsid w:val="007F3C61"/>
    <w:rsid w:val="007F7165"/>
    <w:rsid w:val="007F71B6"/>
    <w:rsid w:val="0080058C"/>
    <w:rsid w:val="00813BC0"/>
    <w:rsid w:val="008200A0"/>
    <w:rsid w:val="0082222C"/>
    <w:rsid w:val="008404E5"/>
    <w:rsid w:val="00842E7A"/>
    <w:rsid w:val="00844812"/>
    <w:rsid w:val="0084779D"/>
    <w:rsid w:val="008632F3"/>
    <w:rsid w:val="008731A3"/>
    <w:rsid w:val="00876394"/>
    <w:rsid w:val="00882056"/>
    <w:rsid w:val="00886771"/>
    <w:rsid w:val="00897422"/>
    <w:rsid w:val="008A035C"/>
    <w:rsid w:val="008A6AE9"/>
    <w:rsid w:val="008B03C7"/>
    <w:rsid w:val="008C4E84"/>
    <w:rsid w:val="008D6448"/>
    <w:rsid w:val="008F00AC"/>
    <w:rsid w:val="00900D73"/>
    <w:rsid w:val="00921F0B"/>
    <w:rsid w:val="0092627F"/>
    <w:rsid w:val="00927840"/>
    <w:rsid w:val="00930946"/>
    <w:rsid w:val="00943CAE"/>
    <w:rsid w:val="00962A44"/>
    <w:rsid w:val="00965276"/>
    <w:rsid w:val="0097513B"/>
    <w:rsid w:val="00977FEF"/>
    <w:rsid w:val="009874EE"/>
    <w:rsid w:val="00987911"/>
    <w:rsid w:val="00993049"/>
    <w:rsid w:val="00995F0C"/>
    <w:rsid w:val="0099671D"/>
    <w:rsid w:val="009A24DD"/>
    <w:rsid w:val="009B5177"/>
    <w:rsid w:val="009C7CF1"/>
    <w:rsid w:val="009D171D"/>
    <w:rsid w:val="009E3D7E"/>
    <w:rsid w:val="009F1893"/>
    <w:rsid w:val="009F359E"/>
    <w:rsid w:val="009F44B2"/>
    <w:rsid w:val="00A033A1"/>
    <w:rsid w:val="00A10713"/>
    <w:rsid w:val="00A1547E"/>
    <w:rsid w:val="00A155A3"/>
    <w:rsid w:val="00A27059"/>
    <w:rsid w:val="00A31A29"/>
    <w:rsid w:val="00A37F77"/>
    <w:rsid w:val="00A44966"/>
    <w:rsid w:val="00A554D1"/>
    <w:rsid w:val="00A55FC5"/>
    <w:rsid w:val="00A677C2"/>
    <w:rsid w:val="00A7196A"/>
    <w:rsid w:val="00A7346C"/>
    <w:rsid w:val="00A75803"/>
    <w:rsid w:val="00A839D6"/>
    <w:rsid w:val="00A873C5"/>
    <w:rsid w:val="00A87D6D"/>
    <w:rsid w:val="00A94D88"/>
    <w:rsid w:val="00A95124"/>
    <w:rsid w:val="00A975EC"/>
    <w:rsid w:val="00AB188D"/>
    <w:rsid w:val="00AB34CD"/>
    <w:rsid w:val="00AB5EC1"/>
    <w:rsid w:val="00AB7BE1"/>
    <w:rsid w:val="00AC6BB1"/>
    <w:rsid w:val="00AE0EF0"/>
    <w:rsid w:val="00AE198B"/>
    <w:rsid w:val="00AE4F2E"/>
    <w:rsid w:val="00AE60B5"/>
    <w:rsid w:val="00AF39F6"/>
    <w:rsid w:val="00B03AC8"/>
    <w:rsid w:val="00B21360"/>
    <w:rsid w:val="00B23F0D"/>
    <w:rsid w:val="00B24A1E"/>
    <w:rsid w:val="00B24C1E"/>
    <w:rsid w:val="00B273A1"/>
    <w:rsid w:val="00B3105E"/>
    <w:rsid w:val="00B3506B"/>
    <w:rsid w:val="00B44DA0"/>
    <w:rsid w:val="00B573B2"/>
    <w:rsid w:val="00B6149E"/>
    <w:rsid w:val="00B63B4D"/>
    <w:rsid w:val="00B65795"/>
    <w:rsid w:val="00B70538"/>
    <w:rsid w:val="00B74291"/>
    <w:rsid w:val="00BA1A6E"/>
    <w:rsid w:val="00BB2748"/>
    <w:rsid w:val="00BB27AB"/>
    <w:rsid w:val="00BB399A"/>
    <w:rsid w:val="00BB5DF8"/>
    <w:rsid w:val="00BC4562"/>
    <w:rsid w:val="00BC6D74"/>
    <w:rsid w:val="00BC6E25"/>
    <w:rsid w:val="00BE3165"/>
    <w:rsid w:val="00BE601D"/>
    <w:rsid w:val="00BE60E2"/>
    <w:rsid w:val="00C00F7B"/>
    <w:rsid w:val="00C22D21"/>
    <w:rsid w:val="00C26826"/>
    <w:rsid w:val="00C276BF"/>
    <w:rsid w:val="00C33B8C"/>
    <w:rsid w:val="00C47878"/>
    <w:rsid w:val="00C52BE0"/>
    <w:rsid w:val="00C606AC"/>
    <w:rsid w:val="00C63316"/>
    <w:rsid w:val="00C63584"/>
    <w:rsid w:val="00C77320"/>
    <w:rsid w:val="00C815D8"/>
    <w:rsid w:val="00C833C9"/>
    <w:rsid w:val="00C83413"/>
    <w:rsid w:val="00C84C98"/>
    <w:rsid w:val="00C8508E"/>
    <w:rsid w:val="00C907E4"/>
    <w:rsid w:val="00CA12D5"/>
    <w:rsid w:val="00CA3EE8"/>
    <w:rsid w:val="00CB04B1"/>
    <w:rsid w:val="00CD0278"/>
    <w:rsid w:val="00CD184C"/>
    <w:rsid w:val="00CE05EE"/>
    <w:rsid w:val="00CE47FA"/>
    <w:rsid w:val="00CF3D48"/>
    <w:rsid w:val="00CF792F"/>
    <w:rsid w:val="00D144A5"/>
    <w:rsid w:val="00D149CD"/>
    <w:rsid w:val="00D2424A"/>
    <w:rsid w:val="00D26D6D"/>
    <w:rsid w:val="00D344B5"/>
    <w:rsid w:val="00D3502D"/>
    <w:rsid w:val="00D35CD8"/>
    <w:rsid w:val="00D41328"/>
    <w:rsid w:val="00D427F3"/>
    <w:rsid w:val="00D47709"/>
    <w:rsid w:val="00D50FC1"/>
    <w:rsid w:val="00D5694E"/>
    <w:rsid w:val="00D60041"/>
    <w:rsid w:val="00D63666"/>
    <w:rsid w:val="00D64D24"/>
    <w:rsid w:val="00D70971"/>
    <w:rsid w:val="00D7168E"/>
    <w:rsid w:val="00D7392D"/>
    <w:rsid w:val="00D73C9D"/>
    <w:rsid w:val="00D73F3F"/>
    <w:rsid w:val="00D77977"/>
    <w:rsid w:val="00D82CF4"/>
    <w:rsid w:val="00D83438"/>
    <w:rsid w:val="00D873B1"/>
    <w:rsid w:val="00D87742"/>
    <w:rsid w:val="00D93269"/>
    <w:rsid w:val="00DA007A"/>
    <w:rsid w:val="00DA11C1"/>
    <w:rsid w:val="00DA56E8"/>
    <w:rsid w:val="00DA6369"/>
    <w:rsid w:val="00DB0A8C"/>
    <w:rsid w:val="00DC2A79"/>
    <w:rsid w:val="00DC489B"/>
    <w:rsid w:val="00DC7FFA"/>
    <w:rsid w:val="00DD5955"/>
    <w:rsid w:val="00DD6306"/>
    <w:rsid w:val="00DE38F4"/>
    <w:rsid w:val="00DF2610"/>
    <w:rsid w:val="00DF5937"/>
    <w:rsid w:val="00DF7D8A"/>
    <w:rsid w:val="00E05077"/>
    <w:rsid w:val="00E11895"/>
    <w:rsid w:val="00E13C24"/>
    <w:rsid w:val="00E22E9A"/>
    <w:rsid w:val="00E246DA"/>
    <w:rsid w:val="00E40AB8"/>
    <w:rsid w:val="00E4605F"/>
    <w:rsid w:val="00E47BD6"/>
    <w:rsid w:val="00E528F4"/>
    <w:rsid w:val="00E53C46"/>
    <w:rsid w:val="00E57AD0"/>
    <w:rsid w:val="00E662E7"/>
    <w:rsid w:val="00E667F9"/>
    <w:rsid w:val="00E678B6"/>
    <w:rsid w:val="00E7035A"/>
    <w:rsid w:val="00E829FD"/>
    <w:rsid w:val="00E83060"/>
    <w:rsid w:val="00E94A07"/>
    <w:rsid w:val="00EA2E83"/>
    <w:rsid w:val="00EA51D9"/>
    <w:rsid w:val="00EA792E"/>
    <w:rsid w:val="00EC607C"/>
    <w:rsid w:val="00EC7C86"/>
    <w:rsid w:val="00EE6C08"/>
    <w:rsid w:val="00EF5570"/>
    <w:rsid w:val="00F05211"/>
    <w:rsid w:val="00F05EE2"/>
    <w:rsid w:val="00F10247"/>
    <w:rsid w:val="00F1575F"/>
    <w:rsid w:val="00F23BFB"/>
    <w:rsid w:val="00F3090E"/>
    <w:rsid w:val="00F44181"/>
    <w:rsid w:val="00F63A57"/>
    <w:rsid w:val="00F66089"/>
    <w:rsid w:val="00F7217E"/>
    <w:rsid w:val="00F7596B"/>
    <w:rsid w:val="00F82934"/>
    <w:rsid w:val="00F8477E"/>
    <w:rsid w:val="00F85D45"/>
    <w:rsid w:val="00F9356B"/>
    <w:rsid w:val="00F95143"/>
    <w:rsid w:val="00FA16C4"/>
    <w:rsid w:val="00FA4537"/>
    <w:rsid w:val="00FA523E"/>
    <w:rsid w:val="00FA637C"/>
    <w:rsid w:val="00FB274B"/>
    <w:rsid w:val="00FB35DF"/>
    <w:rsid w:val="00FC0AF1"/>
    <w:rsid w:val="00FC71B7"/>
    <w:rsid w:val="00FC7F8E"/>
    <w:rsid w:val="00FD122E"/>
    <w:rsid w:val="00FD72C1"/>
    <w:rsid w:val="00FE166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upload/146963/Prilojenie+%E2%84%96+97-%D0%9D%D0%A1-%D0%A5%D0%9C-Protokol+na+SIK-%D0%95%D0%92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ik.bg/upload/146962/Prilojenie+%E2%84%96+97-%D0%9D%D0%A1-%D0%A5-Protokol+na+SIK-EB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10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376</cp:revision>
  <cp:lastPrinted>2021-03-10T08:56:00Z</cp:lastPrinted>
  <dcterms:created xsi:type="dcterms:W3CDTF">2021-02-25T07:59:00Z</dcterms:created>
  <dcterms:modified xsi:type="dcterms:W3CDTF">2021-03-10T10:01:00Z</dcterms:modified>
</cp:coreProperties>
</file>